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14:paraId="537E24BC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1162429F" w14:textId="77777777"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01A28969" w14:textId="35C36EFD" w:rsidR="00C22B7B" w:rsidRPr="00C22B7B" w:rsidRDefault="004A6CAD" w:rsidP="0002248F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Aplus </w:t>
            </w:r>
            <w:r w:rsidR="006419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Vacuum Feedthrough </w:t>
            </w:r>
            <w:r w:rsidR="003D402E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Requirements</w:t>
            </w:r>
          </w:p>
        </w:tc>
      </w:tr>
      <w:tr w:rsidR="00C22B7B" w14:paraId="2A52DBEF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95424DB" w14:textId="77777777"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1C169B5C" w14:textId="40F993C0" w:rsidR="00C22B7B" w:rsidRPr="00C22B7B" w:rsidRDefault="00646811" w:rsidP="0002248F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</w:t>
            </w:r>
            <w:r w:rsidR="004016C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, C. Torrie</w:t>
            </w:r>
          </w:p>
        </w:tc>
      </w:tr>
      <w:tr w:rsidR="00C22B7B" w14:paraId="7173F27B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7CC2C8D" w14:textId="77777777"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7ED5F70F" w14:textId="7740BF3B" w:rsidR="00C22B7B" w:rsidRPr="00C22B7B" w:rsidRDefault="00765CD9" w:rsidP="00D1778E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9</w:t>
            </w:r>
            <w:r w:rsidR="00927443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January</w:t>
            </w:r>
            <w:r w:rsidR="00AD560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20</w:t>
            </w:r>
            <w:r w:rsidR="00927443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</w:tr>
    </w:tbl>
    <w:p w14:paraId="082A5897" w14:textId="77777777"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946A3" wp14:editId="150D1B23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0EA0E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680930E6" w14:textId="74B6CEE7" w:rsidR="003C557C" w:rsidRPr="00D1778E" w:rsidRDefault="0002248F" w:rsidP="00F770BD">
      <w:pPr>
        <w:pStyle w:val="Heading1"/>
      </w:pPr>
      <w:r w:rsidRPr="00404B88">
        <w:t>Scope</w:t>
      </w:r>
    </w:p>
    <w:p w14:paraId="140BB969" w14:textId="77777777" w:rsidR="002F6F5F" w:rsidRPr="0005268A" w:rsidRDefault="000C05C7" w:rsidP="00115BAA">
      <w:pPr>
        <w:pStyle w:val="NoSpacing"/>
        <w:rPr>
          <w:rFonts w:asciiTheme="majorHAnsi" w:hAnsiTheme="majorHAnsi"/>
        </w:rPr>
      </w:pPr>
      <w:r w:rsidRPr="0005268A">
        <w:rPr>
          <w:rFonts w:asciiTheme="majorHAnsi" w:hAnsiTheme="majorHAnsi"/>
        </w:rPr>
        <w:t>The following requirements pertain to the</w:t>
      </w:r>
      <w:r w:rsidR="00672A1A" w:rsidRPr="0005268A">
        <w:rPr>
          <w:rFonts w:asciiTheme="majorHAnsi" w:hAnsiTheme="majorHAnsi"/>
        </w:rPr>
        <w:t xml:space="preserve"> </w:t>
      </w:r>
      <w:r w:rsidR="004C0976" w:rsidRPr="0005268A">
        <w:rPr>
          <w:rFonts w:asciiTheme="majorHAnsi" w:hAnsiTheme="majorHAnsi"/>
        </w:rPr>
        <w:t xml:space="preserve">manufacture and procurement of </w:t>
      </w:r>
      <w:r w:rsidR="00124EEC" w:rsidRPr="0005268A">
        <w:rPr>
          <w:rFonts w:asciiTheme="majorHAnsi" w:hAnsiTheme="majorHAnsi"/>
        </w:rPr>
        <w:t xml:space="preserve">conflat </w:t>
      </w:r>
      <w:r w:rsidR="00E460BB" w:rsidRPr="0005268A">
        <w:rPr>
          <w:rFonts w:asciiTheme="majorHAnsi" w:hAnsiTheme="majorHAnsi"/>
        </w:rPr>
        <w:t>flanges</w:t>
      </w:r>
      <w:r w:rsidR="008D4472" w:rsidRPr="0005268A">
        <w:rPr>
          <w:rFonts w:asciiTheme="majorHAnsi" w:hAnsiTheme="majorHAnsi"/>
        </w:rPr>
        <w:t xml:space="preserve"> (CF)</w:t>
      </w:r>
      <w:r w:rsidR="00E460BB" w:rsidRPr="0005268A">
        <w:rPr>
          <w:rFonts w:asciiTheme="majorHAnsi" w:hAnsiTheme="majorHAnsi"/>
        </w:rPr>
        <w:t xml:space="preserve"> and associated </w:t>
      </w:r>
      <w:r w:rsidR="00DC28A6" w:rsidRPr="0005268A">
        <w:rPr>
          <w:rFonts w:asciiTheme="majorHAnsi" w:hAnsiTheme="majorHAnsi"/>
        </w:rPr>
        <w:t xml:space="preserve">electrical </w:t>
      </w:r>
      <w:r w:rsidR="00E460BB" w:rsidRPr="0005268A">
        <w:rPr>
          <w:rFonts w:asciiTheme="majorHAnsi" w:hAnsiTheme="majorHAnsi"/>
        </w:rPr>
        <w:t>vacuum feedthroughs</w:t>
      </w:r>
      <w:r w:rsidR="00767FF2" w:rsidRPr="0005268A">
        <w:rPr>
          <w:rFonts w:asciiTheme="majorHAnsi" w:hAnsiTheme="majorHAnsi"/>
        </w:rPr>
        <w:t xml:space="preserve"> as required for the </w:t>
      </w:r>
      <w:r w:rsidR="00C94772" w:rsidRPr="0005268A">
        <w:rPr>
          <w:rFonts w:asciiTheme="majorHAnsi" w:hAnsiTheme="majorHAnsi"/>
        </w:rPr>
        <w:t>LIGO A+ upgrade</w:t>
      </w:r>
      <w:r w:rsidR="00DC28A6" w:rsidRPr="0005268A">
        <w:rPr>
          <w:rFonts w:asciiTheme="majorHAnsi" w:hAnsiTheme="majorHAnsi"/>
        </w:rPr>
        <w:t xml:space="preserve">.  </w:t>
      </w:r>
    </w:p>
    <w:p w14:paraId="11A402FF" w14:textId="7BAF6D94" w:rsidR="002F1D99" w:rsidRPr="00F770BD" w:rsidRDefault="005339F8" w:rsidP="00F770BD">
      <w:pPr>
        <w:pStyle w:val="Heading1"/>
      </w:pPr>
      <w:r w:rsidRPr="00F770BD">
        <w:t xml:space="preserve">Mechanical </w:t>
      </w:r>
      <w:r w:rsidR="002F1D99" w:rsidRPr="00F770BD">
        <w:t>Requirements</w:t>
      </w:r>
    </w:p>
    <w:p w14:paraId="2ADD3428" w14:textId="76D2EF3B" w:rsidR="00A43D0D" w:rsidRDefault="00A43D0D" w:rsidP="00F770BD">
      <w:pPr>
        <w:pStyle w:val="Heading2"/>
      </w:pPr>
      <w:r>
        <w:t>All flanges must be engraved with a unique serial number</w:t>
      </w:r>
      <w:r w:rsidR="00CC5BF8">
        <w:t xml:space="preserve"> and </w:t>
      </w:r>
      <w:r w:rsidR="001279C8">
        <w:t>manufacturer</w:t>
      </w:r>
      <w:r w:rsidR="004D6EF5">
        <w:t xml:space="preserve">’s </w:t>
      </w:r>
      <w:r w:rsidR="00CC5BF8">
        <w:t>part number</w:t>
      </w:r>
      <w:r w:rsidR="009E31B5">
        <w:t xml:space="preserve">.  The </w:t>
      </w:r>
      <w:r w:rsidR="009A39E3">
        <w:t>list of serial numbers</w:t>
      </w:r>
      <w:r w:rsidR="009E31B5">
        <w:t xml:space="preserve"> will be generat</w:t>
      </w:r>
      <w:r w:rsidR="00381026">
        <w:t>ed by LIGO and supplied to the contractor</w:t>
      </w:r>
      <w:r w:rsidR="0060242C">
        <w:t xml:space="preserve"> but will</w:t>
      </w:r>
      <w:r w:rsidR="000237B5">
        <w:t xml:space="preserve"> conform to </w:t>
      </w:r>
      <w:r w:rsidR="00BB26B3">
        <w:t>the format Sxxxxxx</w:t>
      </w:r>
      <w:r w:rsidR="00115661">
        <w:t>x (</w:t>
      </w:r>
      <w:r w:rsidR="006D1CC1">
        <w:t>S followed by 7 digits)</w:t>
      </w:r>
      <w:r w:rsidR="005E2987">
        <w:t>.</w:t>
      </w:r>
    </w:p>
    <w:p w14:paraId="0F199824" w14:textId="04C9061E" w:rsidR="009A5733" w:rsidRPr="00C93785" w:rsidRDefault="00F8296D" w:rsidP="00F770BD">
      <w:pPr>
        <w:pStyle w:val="Heading2"/>
      </w:pPr>
      <w:r w:rsidRPr="00352683">
        <w:t xml:space="preserve">All </w:t>
      </w:r>
      <w:r w:rsidR="00174816" w:rsidRPr="00352683">
        <w:t xml:space="preserve">flanges must be </w:t>
      </w:r>
      <w:r w:rsidR="00C60160">
        <w:t xml:space="preserve">fabricated from </w:t>
      </w:r>
      <w:r w:rsidR="00174816" w:rsidRPr="00352683">
        <w:t>Ultr</w:t>
      </w:r>
      <w:r w:rsidR="00201EA8" w:rsidRPr="00352683">
        <w:t xml:space="preserve">a-high Vacuum </w:t>
      </w:r>
      <w:r w:rsidR="009514AD" w:rsidRPr="00352683">
        <w:t>(UHV) compatible</w:t>
      </w:r>
      <w:r w:rsidR="00C60160">
        <w:t xml:space="preserve"> 304</w:t>
      </w:r>
      <w:r w:rsidR="001E631B">
        <w:t xml:space="preserve"> stainless-steel</w:t>
      </w:r>
      <w:r w:rsidR="002916AD">
        <w:t xml:space="preserve"> in accordance with </w:t>
      </w:r>
      <w:r w:rsidR="003255C4">
        <w:t>SAE</w:t>
      </w:r>
      <w:r w:rsidR="002456BB">
        <w:t xml:space="preserve"> AMS-</w:t>
      </w:r>
      <w:r w:rsidR="00C87523">
        <w:t>QQ-S-763</w:t>
      </w:r>
      <w:r w:rsidR="00C772FB">
        <w:t xml:space="preserve"> or equivalent</w:t>
      </w:r>
      <w:r w:rsidR="0015690D">
        <w:t>.</w:t>
      </w:r>
    </w:p>
    <w:p w14:paraId="79DB5EA8" w14:textId="00D34536" w:rsidR="000F0FF9" w:rsidRPr="00A703D7" w:rsidRDefault="004D06D9" w:rsidP="00F770BD">
      <w:pPr>
        <w:pStyle w:val="Heading2"/>
      </w:pPr>
      <w:r w:rsidRPr="00352683">
        <w:t xml:space="preserve">All </w:t>
      </w:r>
      <w:r w:rsidR="00DE36CF" w:rsidRPr="00352683">
        <w:t>hermetic seals</w:t>
      </w:r>
      <w:r w:rsidR="00E84D96">
        <w:t xml:space="preserve"> associated with electrical pins are</w:t>
      </w:r>
      <w:r w:rsidR="00DE36CF" w:rsidRPr="00352683">
        <w:t xml:space="preserve"> to be </w:t>
      </w:r>
      <w:r w:rsidR="00F330C5" w:rsidRPr="00352683">
        <w:t xml:space="preserve">made of a </w:t>
      </w:r>
      <w:r w:rsidR="00DE36CF" w:rsidRPr="00352683">
        <w:t>ceramic</w:t>
      </w:r>
      <w:r w:rsidR="00F330C5" w:rsidRPr="00352683">
        <w:t xml:space="preserve"> (not glass)</w:t>
      </w:r>
      <w:r w:rsidR="00DE36CF" w:rsidRPr="00352683">
        <w:t xml:space="preserve"> with </w:t>
      </w:r>
      <w:r w:rsidR="006B5967">
        <w:t>Coefficient of Thermal Expansion (</w:t>
      </w:r>
      <w:r w:rsidR="00DE36CF" w:rsidRPr="00352683">
        <w:t>CTE</w:t>
      </w:r>
      <w:r w:rsidR="006B5967">
        <w:t>)</w:t>
      </w:r>
      <w:r w:rsidR="00C6187C" w:rsidRPr="00352683">
        <w:t xml:space="preserve"> matched</w:t>
      </w:r>
      <w:r w:rsidR="00DE36CF" w:rsidRPr="00352683">
        <w:t xml:space="preserve"> to bery</w:t>
      </w:r>
      <w:r w:rsidR="005A4231" w:rsidRPr="00352683">
        <w:t>llium/copper</w:t>
      </w:r>
    </w:p>
    <w:p w14:paraId="6BBFF712" w14:textId="59F65C44" w:rsidR="00220B69" w:rsidRPr="00B76AE1" w:rsidRDefault="009650B0" w:rsidP="00F770BD">
      <w:pPr>
        <w:pStyle w:val="Heading2"/>
      </w:pPr>
      <w:r>
        <w:t xml:space="preserve">It is assumed that since vendor supplied drawings are being utilized </w:t>
      </w:r>
      <w:r w:rsidR="00D34EBD">
        <w:t xml:space="preserve">for this </w:t>
      </w:r>
      <w:bookmarkStart w:id="0" w:name="_GoBack"/>
      <w:bookmarkEnd w:id="0"/>
      <w:r w:rsidR="00D34EBD">
        <w:t>order that vendor protocols will be followed, and all necessary welding shall be consistent with best UHV practic</w:t>
      </w:r>
      <w:r w:rsidR="001C2C07">
        <w:t xml:space="preserve">es.  </w:t>
      </w:r>
      <w:r w:rsidR="00B76AE1" w:rsidRPr="00B76AE1">
        <w:t xml:space="preserve">All material is to be virgin material (i.e. no weld repairs, plugs or recycled material). </w:t>
      </w:r>
      <w:r w:rsidR="00AB6484">
        <w:t>N</w:t>
      </w:r>
      <w:r w:rsidR="00B76AE1" w:rsidRPr="00B76AE1">
        <w:t xml:space="preserve">o repairs shall be made unless approved in advance, and in writing, by </w:t>
      </w:r>
      <w:r w:rsidR="00AB6484" w:rsidRPr="00B76AE1">
        <w:t xml:space="preserve">LIGO </w:t>
      </w:r>
      <w:r w:rsidR="00AB6484">
        <w:t>L</w:t>
      </w:r>
      <w:r w:rsidR="00B76AE1" w:rsidRPr="00B76AE1">
        <w:t>aboratory.</w:t>
      </w:r>
    </w:p>
    <w:p w14:paraId="3DCB82B7" w14:textId="3BAF1142" w:rsidR="00672A1A" w:rsidRDefault="003E516C" w:rsidP="00F770BD">
      <w:pPr>
        <w:pStyle w:val="Heading2"/>
      </w:pPr>
      <w:r w:rsidRPr="00352683">
        <w:t xml:space="preserve">A </w:t>
      </w:r>
      <w:r w:rsidR="008C7B22">
        <w:t>T</w:t>
      </w:r>
      <w:r w:rsidR="00494E60">
        <w:t xml:space="preserve">otal </w:t>
      </w:r>
      <w:r w:rsidR="00DD5D57" w:rsidRPr="00352683">
        <w:t xml:space="preserve">Leak Rate of less than </w:t>
      </w:r>
      <w:r w:rsidR="004631C4" w:rsidRPr="00352683">
        <w:t>1</w:t>
      </w:r>
      <w:r w:rsidR="00AF2294" w:rsidRPr="00352683">
        <w:t xml:space="preserve"> x 10</w:t>
      </w:r>
      <w:r w:rsidR="00AF2294" w:rsidRPr="00352683">
        <w:rPr>
          <w:vertAlign w:val="superscript"/>
        </w:rPr>
        <w:t>-9</w:t>
      </w:r>
      <w:r w:rsidR="00AF2294" w:rsidRPr="00352683">
        <w:t xml:space="preserve"> torr</w:t>
      </w:r>
      <w:r w:rsidR="003F1AFB" w:rsidRPr="00352683">
        <w:t>-liter/second</w:t>
      </w:r>
      <w:r w:rsidR="00340254" w:rsidRPr="00352683">
        <w:t xml:space="preserve"> of helium at one atmosphere </w:t>
      </w:r>
      <w:r w:rsidR="00340254" w:rsidRPr="00F770BD">
        <w:t>differential</w:t>
      </w:r>
      <w:r w:rsidR="00340254" w:rsidRPr="00352683">
        <w:t xml:space="preserve"> pressure</w:t>
      </w:r>
      <w:r w:rsidRPr="00352683">
        <w:t xml:space="preserve"> at room temperature is required for </w:t>
      </w:r>
      <w:r w:rsidR="004D1641">
        <w:t>each f</w:t>
      </w:r>
      <w:r w:rsidR="00007BB6">
        <w:t>lange</w:t>
      </w:r>
      <w:r w:rsidR="00E34487">
        <w:t>.</w:t>
      </w:r>
    </w:p>
    <w:p w14:paraId="7BAD76F7" w14:textId="768A6B1A" w:rsidR="005339F8" w:rsidRPr="00A67C9E" w:rsidRDefault="005339F8" w:rsidP="00F770BD">
      <w:pPr>
        <w:pStyle w:val="Heading1"/>
      </w:pPr>
      <w:r w:rsidRPr="00A67C9E">
        <w:t>Electrical Requirements</w:t>
      </w:r>
    </w:p>
    <w:p w14:paraId="16130544" w14:textId="2F1DFB1D" w:rsidR="00560956" w:rsidRDefault="00560956" w:rsidP="00F770BD">
      <w:pPr>
        <w:pStyle w:val="Heading2"/>
      </w:pPr>
      <w:r>
        <w:t>All D-sub connectors must conform to MIL-DTL-24308</w:t>
      </w:r>
    </w:p>
    <w:p w14:paraId="7A4BCF89" w14:textId="77777777" w:rsidR="00806899" w:rsidRPr="00352683" w:rsidRDefault="00806899" w:rsidP="00F770BD">
      <w:pPr>
        <w:pStyle w:val="Heading2"/>
      </w:pPr>
      <w:r w:rsidRPr="00352683">
        <w:t>All D-sub electrical pins must be rated for a DC current of 5 amperes or greater</w:t>
      </w:r>
    </w:p>
    <w:p w14:paraId="4965BAC9" w14:textId="77777777" w:rsidR="00806899" w:rsidRPr="00352683" w:rsidRDefault="00806899" w:rsidP="00F770BD">
      <w:pPr>
        <w:pStyle w:val="Heading2"/>
      </w:pPr>
      <w:r w:rsidRPr="00352683">
        <w:t>All electrical pins must have a</w:t>
      </w:r>
      <w:r>
        <w:t>n end-to-end</w:t>
      </w:r>
      <w:r w:rsidRPr="00352683">
        <w:t xml:space="preserve"> resistance of less than 5 milliohms</w:t>
      </w:r>
    </w:p>
    <w:p w14:paraId="5EBB8490" w14:textId="77777777" w:rsidR="00806899" w:rsidRDefault="00806899" w:rsidP="00F770BD">
      <w:pPr>
        <w:pStyle w:val="Heading2"/>
      </w:pPr>
      <w:r>
        <w:t>All pins associated with the 3-pin power D-sub variant must be rated for continuous operation at a DC current of 10 amperes or greater</w:t>
      </w:r>
    </w:p>
    <w:p w14:paraId="5AD97675" w14:textId="77777777" w:rsidR="00806899" w:rsidRPr="00352683" w:rsidRDefault="00806899" w:rsidP="00F770BD">
      <w:pPr>
        <w:pStyle w:val="Heading2"/>
      </w:pPr>
      <w:r w:rsidRPr="00352683">
        <w:t>The dielectric used to isolate each electrical feedthrough from the body of the flange, or other electrical feedthroughs must be rated for continuous operation at a breakdown voltage of 500VDC or greater</w:t>
      </w:r>
    </w:p>
    <w:p w14:paraId="63A240CA" w14:textId="77777777" w:rsidR="00806899" w:rsidRPr="00352683" w:rsidRDefault="00806899" w:rsidP="00F770BD">
      <w:pPr>
        <w:pStyle w:val="Heading2"/>
      </w:pPr>
      <w:r w:rsidRPr="00352683">
        <w:t>The dielectric resistance as measured from pin-to-pin, or pin-to-flange body must be greater than 100MΩ</w:t>
      </w:r>
    </w:p>
    <w:p w14:paraId="11F6F9A7" w14:textId="4BBD4615" w:rsidR="0005268A" w:rsidRPr="0005268A" w:rsidRDefault="00806899" w:rsidP="00D00822">
      <w:pPr>
        <w:pStyle w:val="Heading2"/>
      </w:pPr>
      <w:r w:rsidRPr="00352683">
        <w:t>All electrical pins are to be made of</w:t>
      </w:r>
      <w:r>
        <w:t xml:space="preserve"> gold-plated</w:t>
      </w:r>
      <w:r w:rsidRPr="00352683">
        <w:t xml:space="preserve"> beryllium/copper alloy</w:t>
      </w:r>
      <w:r>
        <w:t xml:space="preserve"> in accordance with ASTM B196/197M</w:t>
      </w:r>
    </w:p>
    <w:sectPr w:rsidR="0005268A" w:rsidRPr="0005268A" w:rsidSect="004C6B3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1786E" w14:textId="77777777" w:rsidR="005D1C23" w:rsidRDefault="005D1C23" w:rsidP="00E428FF">
      <w:r>
        <w:separator/>
      </w:r>
    </w:p>
  </w:endnote>
  <w:endnote w:type="continuationSeparator" w:id="0">
    <w:p w14:paraId="29ADF309" w14:textId="77777777" w:rsidR="005D1C23" w:rsidRDefault="005D1C23" w:rsidP="00E428FF">
      <w:r>
        <w:continuationSeparator/>
      </w:r>
    </w:p>
  </w:endnote>
  <w:endnote w:type="continuationNotice" w:id="1">
    <w:p w14:paraId="7DEE9408" w14:textId="77777777" w:rsidR="005D1C23" w:rsidRDefault="005D1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60C3" w14:textId="77777777" w:rsidR="005D1C23" w:rsidRDefault="005D1C23" w:rsidP="00E428FF">
      <w:r>
        <w:separator/>
      </w:r>
    </w:p>
  </w:footnote>
  <w:footnote w:type="continuationSeparator" w:id="0">
    <w:p w14:paraId="63D8C66F" w14:textId="77777777" w:rsidR="005D1C23" w:rsidRDefault="005D1C23" w:rsidP="00E428FF">
      <w:r>
        <w:continuationSeparator/>
      </w:r>
    </w:p>
  </w:footnote>
  <w:footnote w:type="continuationNotice" w:id="1">
    <w:p w14:paraId="02ABCFBB" w14:textId="77777777" w:rsidR="005D1C23" w:rsidRDefault="005D1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B10A" w14:textId="1683A065" w:rsidR="00B95363" w:rsidRDefault="00B95363" w:rsidP="00E428FF">
    <w:pPr>
      <w:pStyle w:val="Header"/>
    </w:pPr>
    <w:r>
      <w:ptab w:relativeTo="margin" w:alignment="right" w:leader="none"/>
    </w:r>
    <w:r w:rsidR="0002248F">
      <w:t xml:space="preserve"> </w:t>
    </w:r>
    <w:r w:rsidR="003D402E">
      <w:t>E20</w:t>
    </w:r>
    <w:r w:rsidR="009A39E3">
      <w:t>000003</w:t>
    </w:r>
    <w:r>
      <w:t>-v</w:t>
    </w:r>
    <w:r w:rsidR="0015690D">
      <w:t>2</w:t>
    </w:r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FA79E0">
      <w:rPr>
        <w:noProof/>
      </w:rPr>
      <w:t>2</w:t>
    </w:r>
    <w:r>
      <w:rPr>
        <w:noProof/>
      </w:rPr>
      <w:fldChar w:fldCharType="end"/>
    </w:r>
  </w:p>
  <w:p w14:paraId="46119C5B" w14:textId="77777777" w:rsidR="00B95363" w:rsidRDefault="00B95363" w:rsidP="00E42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2F269E"/>
    <w:multiLevelType w:val="hybridMultilevel"/>
    <w:tmpl w:val="46E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979F5"/>
    <w:multiLevelType w:val="multilevel"/>
    <w:tmpl w:val="7F96FD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10FF"/>
    <w:multiLevelType w:val="hybridMultilevel"/>
    <w:tmpl w:val="8948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6" w15:restartNumberingAfterBreak="0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5CC4039"/>
    <w:multiLevelType w:val="hybridMultilevel"/>
    <w:tmpl w:val="2AC4F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4" w15:restartNumberingAfterBreak="0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BB1EF8"/>
    <w:multiLevelType w:val="hybridMultilevel"/>
    <w:tmpl w:val="8098C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3"/>
  </w:num>
  <w:num w:numId="5">
    <w:abstractNumId w:val="20"/>
  </w:num>
  <w:num w:numId="6">
    <w:abstractNumId w:val="15"/>
  </w:num>
  <w:num w:numId="7">
    <w:abstractNumId w:val="2"/>
  </w:num>
  <w:num w:numId="8">
    <w:abstractNumId w:val="27"/>
  </w:num>
  <w:num w:numId="9">
    <w:abstractNumId w:val="7"/>
  </w:num>
  <w:num w:numId="10">
    <w:abstractNumId w:val="3"/>
  </w:num>
  <w:num w:numId="11">
    <w:abstractNumId w:val="11"/>
  </w:num>
  <w:num w:numId="12">
    <w:abstractNumId w:val="29"/>
  </w:num>
  <w:num w:numId="13">
    <w:abstractNumId w:val="8"/>
  </w:num>
  <w:num w:numId="14">
    <w:abstractNumId w:val="28"/>
  </w:num>
  <w:num w:numId="15">
    <w:abstractNumId w:val="19"/>
  </w:num>
  <w:num w:numId="16">
    <w:abstractNumId w:val="13"/>
  </w:num>
  <w:num w:numId="17">
    <w:abstractNumId w:val="31"/>
  </w:num>
  <w:num w:numId="18">
    <w:abstractNumId w:val="9"/>
  </w:num>
  <w:num w:numId="19">
    <w:abstractNumId w:val="32"/>
  </w:num>
  <w:num w:numId="20">
    <w:abstractNumId w:val="17"/>
  </w:num>
  <w:num w:numId="21">
    <w:abstractNumId w:val="1"/>
  </w:num>
  <w:num w:numId="22">
    <w:abstractNumId w:val="24"/>
  </w:num>
  <w:num w:numId="23">
    <w:abstractNumId w:val="21"/>
  </w:num>
  <w:num w:numId="24">
    <w:abstractNumId w:val="18"/>
  </w:num>
  <w:num w:numId="25">
    <w:abstractNumId w:val="0"/>
  </w:num>
  <w:num w:numId="26">
    <w:abstractNumId w:val="30"/>
  </w:num>
  <w:num w:numId="27">
    <w:abstractNumId w:val="16"/>
  </w:num>
  <w:num w:numId="28">
    <w:abstractNumId w:val="25"/>
  </w:num>
  <w:num w:numId="29">
    <w:abstractNumId w:val="12"/>
  </w:num>
  <w:num w:numId="30">
    <w:abstractNumId w:val="10"/>
  </w:num>
  <w:num w:numId="31">
    <w:abstractNumId w:val="26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4"/>
  </w:num>
  <w:num w:numId="42">
    <w:abstractNumId w:val="12"/>
  </w:num>
  <w:num w:numId="43">
    <w:abstractNumId w:val="22"/>
  </w:num>
  <w:num w:numId="44">
    <w:abstractNumId w:val="12"/>
  </w:num>
  <w:num w:numId="45">
    <w:abstractNumId w:val="1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CC"/>
    <w:rsid w:val="00007BB6"/>
    <w:rsid w:val="0001128D"/>
    <w:rsid w:val="000120EB"/>
    <w:rsid w:val="00013BF9"/>
    <w:rsid w:val="0002248F"/>
    <w:rsid w:val="000237B5"/>
    <w:rsid w:val="00026FCC"/>
    <w:rsid w:val="00032F28"/>
    <w:rsid w:val="00043FA5"/>
    <w:rsid w:val="0005268A"/>
    <w:rsid w:val="000615E3"/>
    <w:rsid w:val="000637BD"/>
    <w:rsid w:val="0007725F"/>
    <w:rsid w:val="000831A4"/>
    <w:rsid w:val="0008646A"/>
    <w:rsid w:val="000A227B"/>
    <w:rsid w:val="000A4924"/>
    <w:rsid w:val="000A5A70"/>
    <w:rsid w:val="000A79CE"/>
    <w:rsid w:val="000B0394"/>
    <w:rsid w:val="000B0F55"/>
    <w:rsid w:val="000C0310"/>
    <w:rsid w:val="000C05C7"/>
    <w:rsid w:val="000D010D"/>
    <w:rsid w:val="000D112F"/>
    <w:rsid w:val="000F0FF9"/>
    <w:rsid w:val="000F2F8D"/>
    <w:rsid w:val="000F5EB6"/>
    <w:rsid w:val="00110609"/>
    <w:rsid w:val="00112D8B"/>
    <w:rsid w:val="0011317B"/>
    <w:rsid w:val="00115057"/>
    <w:rsid w:val="00115661"/>
    <w:rsid w:val="00115BAA"/>
    <w:rsid w:val="001241BF"/>
    <w:rsid w:val="00124EEC"/>
    <w:rsid w:val="00125C02"/>
    <w:rsid w:val="001279C8"/>
    <w:rsid w:val="0015395C"/>
    <w:rsid w:val="0015690D"/>
    <w:rsid w:val="001725CC"/>
    <w:rsid w:val="00174816"/>
    <w:rsid w:val="00176E4B"/>
    <w:rsid w:val="001805D9"/>
    <w:rsid w:val="00195EBE"/>
    <w:rsid w:val="00196704"/>
    <w:rsid w:val="001A0E81"/>
    <w:rsid w:val="001B50E8"/>
    <w:rsid w:val="001C1A88"/>
    <w:rsid w:val="001C2C07"/>
    <w:rsid w:val="001C396B"/>
    <w:rsid w:val="001C62A3"/>
    <w:rsid w:val="001D18FA"/>
    <w:rsid w:val="001D35DF"/>
    <w:rsid w:val="001E3564"/>
    <w:rsid w:val="001E631B"/>
    <w:rsid w:val="00201EA8"/>
    <w:rsid w:val="002137D2"/>
    <w:rsid w:val="00216AEC"/>
    <w:rsid w:val="00220B69"/>
    <w:rsid w:val="002271ED"/>
    <w:rsid w:val="00234CB5"/>
    <w:rsid w:val="00241575"/>
    <w:rsid w:val="002433CC"/>
    <w:rsid w:val="002456BB"/>
    <w:rsid w:val="0025089D"/>
    <w:rsid w:val="00267104"/>
    <w:rsid w:val="00272BBB"/>
    <w:rsid w:val="00276FB8"/>
    <w:rsid w:val="00280D20"/>
    <w:rsid w:val="00284B0B"/>
    <w:rsid w:val="002916AD"/>
    <w:rsid w:val="00294C5F"/>
    <w:rsid w:val="002A5D65"/>
    <w:rsid w:val="002A6EA3"/>
    <w:rsid w:val="002A71DC"/>
    <w:rsid w:val="002A7878"/>
    <w:rsid w:val="002B2EF2"/>
    <w:rsid w:val="002B52F6"/>
    <w:rsid w:val="002C0B67"/>
    <w:rsid w:val="002D04D1"/>
    <w:rsid w:val="002D1B5E"/>
    <w:rsid w:val="002D2204"/>
    <w:rsid w:val="002E5B25"/>
    <w:rsid w:val="002F1D99"/>
    <w:rsid w:val="002F4629"/>
    <w:rsid w:val="002F4A8F"/>
    <w:rsid w:val="002F4F04"/>
    <w:rsid w:val="002F6248"/>
    <w:rsid w:val="002F68F2"/>
    <w:rsid w:val="002F6F5F"/>
    <w:rsid w:val="002F7942"/>
    <w:rsid w:val="00303C28"/>
    <w:rsid w:val="00310C23"/>
    <w:rsid w:val="00311DC5"/>
    <w:rsid w:val="00313E04"/>
    <w:rsid w:val="0032052B"/>
    <w:rsid w:val="00322850"/>
    <w:rsid w:val="003255C4"/>
    <w:rsid w:val="00327039"/>
    <w:rsid w:val="00340254"/>
    <w:rsid w:val="00343984"/>
    <w:rsid w:val="00345DFC"/>
    <w:rsid w:val="00352683"/>
    <w:rsid w:val="0035575B"/>
    <w:rsid w:val="0035792E"/>
    <w:rsid w:val="00357F4E"/>
    <w:rsid w:val="00372F62"/>
    <w:rsid w:val="00377D38"/>
    <w:rsid w:val="00381026"/>
    <w:rsid w:val="00385A11"/>
    <w:rsid w:val="00391B58"/>
    <w:rsid w:val="003972BB"/>
    <w:rsid w:val="003A2032"/>
    <w:rsid w:val="003A222F"/>
    <w:rsid w:val="003B65CC"/>
    <w:rsid w:val="003C088B"/>
    <w:rsid w:val="003C557C"/>
    <w:rsid w:val="003D2617"/>
    <w:rsid w:val="003D3B97"/>
    <w:rsid w:val="003D402E"/>
    <w:rsid w:val="003E516C"/>
    <w:rsid w:val="003E7B73"/>
    <w:rsid w:val="003F1AFB"/>
    <w:rsid w:val="004016C2"/>
    <w:rsid w:val="00404B88"/>
    <w:rsid w:val="00410943"/>
    <w:rsid w:val="004308C7"/>
    <w:rsid w:val="00431E3F"/>
    <w:rsid w:val="00440746"/>
    <w:rsid w:val="00441D9D"/>
    <w:rsid w:val="004449B8"/>
    <w:rsid w:val="004505A2"/>
    <w:rsid w:val="004631C4"/>
    <w:rsid w:val="004641B3"/>
    <w:rsid w:val="0046454F"/>
    <w:rsid w:val="004657A0"/>
    <w:rsid w:val="004710FF"/>
    <w:rsid w:val="004771B9"/>
    <w:rsid w:val="00492360"/>
    <w:rsid w:val="00494E60"/>
    <w:rsid w:val="00496ACE"/>
    <w:rsid w:val="004975F7"/>
    <w:rsid w:val="004A2A33"/>
    <w:rsid w:val="004A3E75"/>
    <w:rsid w:val="004A51CB"/>
    <w:rsid w:val="004A6CAD"/>
    <w:rsid w:val="004B12F5"/>
    <w:rsid w:val="004B6FE1"/>
    <w:rsid w:val="004C0976"/>
    <w:rsid w:val="004C2833"/>
    <w:rsid w:val="004C37C6"/>
    <w:rsid w:val="004C6B3C"/>
    <w:rsid w:val="004D06D9"/>
    <w:rsid w:val="004D1641"/>
    <w:rsid w:val="004D3B15"/>
    <w:rsid w:val="004D6EF5"/>
    <w:rsid w:val="004F7269"/>
    <w:rsid w:val="00514367"/>
    <w:rsid w:val="00521636"/>
    <w:rsid w:val="005339F8"/>
    <w:rsid w:val="005461F8"/>
    <w:rsid w:val="00553A03"/>
    <w:rsid w:val="00560956"/>
    <w:rsid w:val="0057093F"/>
    <w:rsid w:val="00572BAE"/>
    <w:rsid w:val="00580848"/>
    <w:rsid w:val="00592327"/>
    <w:rsid w:val="00596F57"/>
    <w:rsid w:val="005A2351"/>
    <w:rsid w:val="005A314E"/>
    <w:rsid w:val="005A4231"/>
    <w:rsid w:val="005B02E2"/>
    <w:rsid w:val="005B55A6"/>
    <w:rsid w:val="005D1718"/>
    <w:rsid w:val="005D1C23"/>
    <w:rsid w:val="005D3E3D"/>
    <w:rsid w:val="005E2987"/>
    <w:rsid w:val="005E398A"/>
    <w:rsid w:val="005E51BF"/>
    <w:rsid w:val="005F206C"/>
    <w:rsid w:val="005F30FE"/>
    <w:rsid w:val="006015D7"/>
    <w:rsid w:val="0060197A"/>
    <w:rsid w:val="0060242C"/>
    <w:rsid w:val="00624765"/>
    <w:rsid w:val="00641283"/>
    <w:rsid w:val="0064197B"/>
    <w:rsid w:val="00646811"/>
    <w:rsid w:val="0065298B"/>
    <w:rsid w:val="00654839"/>
    <w:rsid w:val="00663E24"/>
    <w:rsid w:val="00672A1A"/>
    <w:rsid w:val="00673FB7"/>
    <w:rsid w:val="00681DA0"/>
    <w:rsid w:val="00682BC6"/>
    <w:rsid w:val="0069085D"/>
    <w:rsid w:val="00692E46"/>
    <w:rsid w:val="006934C2"/>
    <w:rsid w:val="0069356C"/>
    <w:rsid w:val="006A0E63"/>
    <w:rsid w:val="006A210E"/>
    <w:rsid w:val="006B5967"/>
    <w:rsid w:val="006C01E5"/>
    <w:rsid w:val="006C1452"/>
    <w:rsid w:val="006C58B2"/>
    <w:rsid w:val="006D1C92"/>
    <w:rsid w:val="006D1CC1"/>
    <w:rsid w:val="006D5358"/>
    <w:rsid w:val="006D7B37"/>
    <w:rsid w:val="006E259C"/>
    <w:rsid w:val="006E3184"/>
    <w:rsid w:val="006F2EA0"/>
    <w:rsid w:val="006F4C73"/>
    <w:rsid w:val="006F5FDC"/>
    <w:rsid w:val="00712CB6"/>
    <w:rsid w:val="00721C5D"/>
    <w:rsid w:val="00722DB8"/>
    <w:rsid w:val="007253ED"/>
    <w:rsid w:val="007307C8"/>
    <w:rsid w:val="00733D66"/>
    <w:rsid w:val="00744067"/>
    <w:rsid w:val="00750F21"/>
    <w:rsid w:val="00752F12"/>
    <w:rsid w:val="00765CD9"/>
    <w:rsid w:val="00767FF2"/>
    <w:rsid w:val="00775001"/>
    <w:rsid w:val="00782949"/>
    <w:rsid w:val="00791D4E"/>
    <w:rsid w:val="00792FF5"/>
    <w:rsid w:val="00796962"/>
    <w:rsid w:val="007A0565"/>
    <w:rsid w:val="007A05B5"/>
    <w:rsid w:val="007A5A58"/>
    <w:rsid w:val="007B0F52"/>
    <w:rsid w:val="007C6228"/>
    <w:rsid w:val="007C7F67"/>
    <w:rsid w:val="007D398D"/>
    <w:rsid w:val="007D7E8E"/>
    <w:rsid w:val="007E677E"/>
    <w:rsid w:val="007E6AFB"/>
    <w:rsid w:val="00800F62"/>
    <w:rsid w:val="00806899"/>
    <w:rsid w:val="008231D8"/>
    <w:rsid w:val="00826307"/>
    <w:rsid w:val="00837E45"/>
    <w:rsid w:val="0084178B"/>
    <w:rsid w:val="0086234C"/>
    <w:rsid w:val="00881A17"/>
    <w:rsid w:val="008830D5"/>
    <w:rsid w:val="008B3939"/>
    <w:rsid w:val="008C51E6"/>
    <w:rsid w:val="008C7B22"/>
    <w:rsid w:val="008D392F"/>
    <w:rsid w:val="008D4472"/>
    <w:rsid w:val="008D6B32"/>
    <w:rsid w:val="008F0AC3"/>
    <w:rsid w:val="00910333"/>
    <w:rsid w:val="009132F6"/>
    <w:rsid w:val="0091710A"/>
    <w:rsid w:val="00927443"/>
    <w:rsid w:val="00945DDA"/>
    <w:rsid w:val="00950997"/>
    <w:rsid w:val="009514AD"/>
    <w:rsid w:val="009562EC"/>
    <w:rsid w:val="0096456B"/>
    <w:rsid w:val="009650B0"/>
    <w:rsid w:val="00973E87"/>
    <w:rsid w:val="00975634"/>
    <w:rsid w:val="009855FD"/>
    <w:rsid w:val="009A39E3"/>
    <w:rsid w:val="009A5733"/>
    <w:rsid w:val="009C241E"/>
    <w:rsid w:val="009C2DB6"/>
    <w:rsid w:val="009C4480"/>
    <w:rsid w:val="009C7538"/>
    <w:rsid w:val="009C75FC"/>
    <w:rsid w:val="009D4A4A"/>
    <w:rsid w:val="009E31B5"/>
    <w:rsid w:val="009E51E8"/>
    <w:rsid w:val="009F53FD"/>
    <w:rsid w:val="00A0170E"/>
    <w:rsid w:val="00A11D1E"/>
    <w:rsid w:val="00A40322"/>
    <w:rsid w:val="00A41A5E"/>
    <w:rsid w:val="00A432C5"/>
    <w:rsid w:val="00A43D0D"/>
    <w:rsid w:val="00A506C2"/>
    <w:rsid w:val="00A6157C"/>
    <w:rsid w:val="00A61DFD"/>
    <w:rsid w:val="00A66183"/>
    <w:rsid w:val="00A67C9E"/>
    <w:rsid w:val="00A703D7"/>
    <w:rsid w:val="00A7735A"/>
    <w:rsid w:val="00A84AA7"/>
    <w:rsid w:val="00A85EA4"/>
    <w:rsid w:val="00A91386"/>
    <w:rsid w:val="00AA4CFB"/>
    <w:rsid w:val="00AB5F12"/>
    <w:rsid w:val="00AB6484"/>
    <w:rsid w:val="00AD560B"/>
    <w:rsid w:val="00AE24DA"/>
    <w:rsid w:val="00AF15B9"/>
    <w:rsid w:val="00AF15CF"/>
    <w:rsid w:val="00AF2294"/>
    <w:rsid w:val="00AF7302"/>
    <w:rsid w:val="00B010D9"/>
    <w:rsid w:val="00B0421C"/>
    <w:rsid w:val="00B05A38"/>
    <w:rsid w:val="00B15D85"/>
    <w:rsid w:val="00B24519"/>
    <w:rsid w:val="00B3164D"/>
    <w:rsid w:val="00B352CC"/>
    <w:rsid w:val="00B60B3A"/>
    <w:rsid w:val="00B63398"/>
    <w:rsid w:val="00B74A5B"/>
    <w:rsid w:val="00B76AE1"/>
    <w:rsid w:val="00B81019"/>
    <w:rsid w:val="00B81432"/>
    <w:rsid w:val="00B91482"/>
    <w:rsid w:val="00B92D74"/>
    <w:rsid w:val="00B95363"/>
    <w:rsid w:val="00B96C42"/>
    <w:rsid w:val="00BA3730"/>
    <w:rsid w:val="00BB127C"/>
    <w:rsid w:val="00BB26B3"/>
    <w:rsid w:val="00BB6200"/>
    <w:rsid w:val="00BD3C2A"/>
    <w:rsid w:val="00BF3751"/>
    <w:rsid w:val="00BF643F"/>
    <w:rsid w:val="00C04B23"/>
    <w:rsid w:val="00C05F94"/>
    <w:rsid w:val="00C101E6"/>
    <w:rsid w:val="00C22B7B"/>
    <w:rsid w:val="00C34EAE"/>
    <w:rsid w:val="00C3607E"/>
    <w:rsid w:val="00C36ED9"/>
    <w:rsid w:val="00C41F83"/>
    <w:rsid w:val="00C46103"/>
    <w:rsid w:val="00C60160"/>
    <w:rsid w:val="00C6187C"/>
    <w:rsid w:val="00C6458B"/>
    <w:rsid w:val="00C75181"/>
    <w:rsid w:val="00C76DE3"/>
    <w:rsid w:val="00C772FB"/>
    <w:rsid w:val="00C817FB"/>
    <w:rsid w:val="00C8669B"/>
    <w:rsid w:val="00C87523"/>
    <w:rsid w:val="00C90C26"/>
    <w:rsid w:val="00C93785"/>
    <w:rsid w:val="00C94772"/>
    <w:rsid w:val="00CA33FD"/>
    <w:rsid w:val="00CA5D07"/>
    <w:rsid w:val="00CC5BF8"/>
    <w:rsid w:val="00CC79CE"/>
    <w:rsid w:val="00CE0159"/>
    <w:rsid w:val="00CF5826"/>
    <w:rsid w:val="00D00822"/>
    <w:rsid w:val="00D02E7D"/>
    <w:rsid w:val="00D03C3E"/>
    <w:rsid w:val="00D06666"/>
    <w:rsid w:val="00D0766B"/>
    <w:rsid w:val="00D11351"/>
    <w:rsid w:val="00D17749"/>
    <w:rsid w:val="00D1778E"/>
    <w:rsid w:val="00D17A93"/>
    <w:rsid w:val="00D17AE8"/>
    <w:rsid w:val="00D22CEF"/>
    <w:rsid w:val="00D2722A"/>
    <w:rsid w:val="00D3083C"/>
    <w:rsid w:val="00D30FD4"/>
    <w:rsid w:val="00D34641"/>
    <w:rsid w:val="00D34EBD"/>
    <w:rsid w:val="00D45F71"/>
    <w:rsid w:val="00D612B4"/>
    <w:rsid w:val="00D6260A"/>
    <w:rsid w:val="00D82A5D"/>
    <w:rsid w:val="00D83F87"/>
    <w:rsid w:val="00D8620E"/>
    <w:rsid w:val="00D86DCD"/>
    <w:rsid w:val="00DA2095"/>
    <w:rsid w:val="00DA27DD"/>
    <w:rsid w:val="00DA7DC9"/>
    <w:rsid w:val="00DB2931"/>
    <w:rsid w:val="00DB4772"/>
    <w:rsid w:val="00DC28A6"/>
    <w:rsid w:val="00DC3415"/>
    <w:rsid w:val="00DC4D66"/>
    <w:rsid w:val="00DC5573"/>
    <w:rsid w:val="00DD12B4"/>
    <w:rsid w:val="00DD3B18"/>
    <w:rsid w:val="00DD5D57"/>
    <w:rsid w:val="00DD7EEA"/>
    <w:rsid w:val="00DE36CF"/>
    <w:rsid w:val="00E02C5D"/>
    <w:rsid w:val="00E0372F"/>
    <w:rsid w:val="00E06C33"/>
    <w:rsid w:val="00E32741"/>
    <w:rsid w:val="00E34487"/>
    <w:rsid w:val="00E34B0D"/>
    <w:rsid w:val="00E428FF"/>
    <w:rsid w:val="00E44DCF"/>
    <w:rsid w:val="00E460BB"/>
    <w:rsid w:val="00E51F5F"/>
    <w:rsid w:val="00E533E9"/>
    <w:rsid w:val="00E6656F"/>
    <w:rsid w:val="00E66E0C"/>
    <w:rsid w:val="00E72B18"/>
    <w:rsid w:val="00E76A31"/>
    <w:rsid w:val="00E84D96"/>
    <w:rsid w:val="00E8507A"/>
    <w:rsid w:val="00E94233"/>
    <w:rsid w:val="00E96502"/>
    <w:rsid w:val="00EA0E74"/>
    <w:rsid w:val="00EB7387"/>
    <w:rsid w:val="00ED1655"/>
    <w:rsid w:val="00EE1A66"/>
    <w:rsid w:val="00EE654E"/>
    <w:rsid w:val="00EE6924"/>
    <w:rsid w:val="00EF0BC5"/>
    <w:rsid w:val="00EF3749"/>
    <w:rsid w:val="00EF624B"/>
    <w:rsid w:val="00F001EE"/>
    <w:rsid w:val="00F017AD"/>
    <w:rsid w:val="00F117F5"/>
    <w:rsid w:val="00F1619E"/>
    <w:rsid w:val="00F330C5"/>
    <w:rsid w:val="00F371F2"/>
    <w:rsid w:val="00F60420"/>
    <w:rsid w:val="00F770BD"/>
    <w:rsid w:val="00F8062E"/>
    <w:rsid w:val="00F80F7F"/>
    <w:rsid w:val="00F8296D"/>
    <w:rsid w:val="00F8392D"/>
    <w:rsid w:val="00F940D5"/>
    <w:rsid w:val="00FA79E0"/>
    <w:rsid w:val="00FB1787"/>
    <w:rsid w:val="00FB21A2"/>
    <w:rsid w:val="00FD287D"/>
    <w:rsid w:val="00FD4411"/>
    <w:rsid w:val="00FD7A62"/>
    <w:rsid w:val="00FE41EB"/>
    <w:rsid w:val="00FE6AC8"/>
    <w:rsid w:val="00FE7ACE"/>
    <w:rsid w:val="00FF00B5"/>
    <w:rsid w:val="00FF20F0"/>
    <w:rsid w:val="00FF2F80"/>
    <w:rsid w:val="00FF47CA"/>
    <w:rsid w:val="00FF65DB"/>
    <w:rsid w:val="00FF69C4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653AB"/>
  <w15:docId w15:val="{17F9C92E-3061-4FF0-B6EE-EC3E0582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F770BD"/>
    <w:pPr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F770BD"/>
    <w:pPr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7E677E"/>
    <w:pPr>
      <w:keepNext/>
      <w:spacing w:after="120"/>
      <w:ind w:firstLine="0"/>
      <w:jc w:val="center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F770BD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F770BD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1C5D"/>
    <w:pPr>
      <w:ind w:left="720"/>
      <w:contextualSpacing/>
    </w:pPr>
  </w:style>
  <w:style w:type="character" w:styleId="Hyperlink">
    <w:name w:val="Hyperlink"/>
    <w:basedOn w:val="DefaultParagraphFont"/>
    <w:unhideWhenUsed/>
    <w:rsid w:val="00D4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1A52EDBAF90458BAED06AD9B5835A" ma:contentTypeVersion="7" ma:contentTypeDescription="Create a new document." ma:contentTypeScope="" ma:versionID="8d5894b4d5d7f2555a4066a0b8a6e14c">
  <xsd:schema xmlns:xsd="http://www.w3.org/2001/XMLSchema" xmlns:xs="http://www.w3.org/2001/XMLSchema" xmlns:p="http://schemas.microsoft.com/office/2006/metadata/properties" xmlns:ns3="12785b64-6357-49ae-9409-49128930aaa6" xmlns:ns4="f13e6246-cd4f-4864-b192-e7c6c15d242f" targetNamespace="http://schemas.microsoft.com/office/2006/metadata/properties" ma:root="true" ma:fieldsID="6da19eece9460fd3baf9341b3156d241" ns3:_="" ns4:_="">
    <xsd:import namespace="12785b64-6357-49ae-9409-49128930aaa6"/>
    <xsd:import namespace="f13e6246-cd4f-4864-b192-e7c6c15d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5b64-6357-49ae-9409-4912893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e6246-cd4f-4864-b192-e7c6c15d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E114-A4BE-4744-AD9E-40CD74B01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CDED2-0405-4D9F-B040-85D66FC54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0ACC5-05BD-4DEF-AC18-FF31D09A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5b64-6357-49ae-9409-49128930aaa6"/>
    <ds:schemaRef ds:uri="f13e6246-cd4f-4864-b192-e7c6c15d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E8985-DBD7-4112-B72C-98FBA57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Abbott, Richard</cp:lastModifiedBy>
  <cp:revision>3</cp:revision>
  <cp:lastPrinted>2020-01-08T17:40:00Z</cp:lastPrinted>
  <dcterms:created xsi:type="dcterms:W3CDTF">2020-01-09T23:28:00Z</dcterms:created>
  <dcterms:modified xsi:type="dcterms:W3CDTF">2020-01-09T23:28:00Z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0x010100D8B1A52EDBAF90458BAED06AD9B5835A</vt:lpwstr>
  </property>
</Properties>
</file>