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18" w:type="dxa"/>
        <w:tblBorders>
          <w:top w:val="single" w:sz="18" w:space="0" w:color="auto"/>
          <w:left w:val="single" w:sz="4" w:space="0" w:color="auto"/>
          <w:bottom w:val="single" w:sz="18" w:space="0" w:color="auto"/>
          <w:right w:val="single" w:sz="4" w:space="0" w:color="auto"/>
          <w:insideH w:val="single" w:sz="4" w:space="0" w:color="auto"/>
          <w:insideV w:val="single" w:sz="18" w:space="0" w:color="auto"/>
        </w:tblBorders>
        <w:tblLayout w:type="fixed"/>
        <w:tblLook w:val="0000" w:firstRow="0" w:lastRow="0" w:firstColumn="0" w:lastColumn="0" w:noHBand="0" w:noVBand="0"/>
      </w:tblPr>
      <w:tblGrid>
        <w:gridCol w:w="3690"/>
        <w:gridCol w:w="1440"/>
        <w:gridCol w:w="4770"/>
      </w:tblGrid>
      <w:tr w:rsidR="00524944" w:rsidRPr="00524944" w14:paraId="2A050089" w14:textId="77777777" w:rsidTr="00155BAE">
        <w:tc>
          <w:tcPr>
            <w:tcW w:w="3690" w:type="dxa"/>
            <w:tcBorders>
              <w:bottom w:val="single" w:sz="18" w:space="0" w:color="auto"/>
            </w:tcBorders>
          </w:tcPr>
          <w:p w14:paraId="62E647C0" w14:textId="77777777" w:rsidR="00524944" w:rsidRPr="00524944" w:rsidRDefault="00155BAE" w:rsidP="00857D17">
            <w:pPr>
              <w:pStyle w:val="StyleArialNarrowLatinBoldCentered"/>
              <w:rPr>
                <w:rStyle w:val="StyleArialNarrowLatinBold"/>
                <w:b/>
                <w:bCs/>
              </w:rPr>
            </w:pPr>
            <w:proofErr w:type="gramStart"/>
            <w:r w:rsidRPr="00524944">
              <w:rPr>
                <w:rStyle w:val="StyleArialNarrowLatinBold"/>
                <w:b/>
                <w:bCs/>
              </w:rPr>
              <w:t>AUTHOR(</w:t>
            </w:r>
            <w:proofErr w:type="gramEnd"/>
            <w:r w:rsidRPr="00524944">
              <w:rPr>
                <w:rStyle w:val="StyleArialNarrowLatinBold"/>
                <w:b/>
                <w:bCs/>
              </w:rPr>
              <w:t>S)</w:t>
            </w:r>
          </w:p>
        </w:tc>
        <w:tc>
          <w:tcPr>
            <w:tcW w:w="1440" w:type="dxa"/>
            <w:tcBorders>
              <w:bottom w:val="single" w:sz="18" w:space="0" w:color="auto"/>
              <w:right w:val="nil"/>
            </w:tcBorders>
          </w:tcPr>
          <w:p w14:paraId="375B783A" w14:textId="77777777" w:rsidR="00524944" w:rsidRPr="00524944" w:rsidRDefault="00524944">
            <w:pPr>
              <w:rPr>
                <w:rStyle w:val="StyleArialNarrowLatinBold"/>
                <w:bCs/>
              </w:rPr>
            </w:pPr>
            <w:r w:rsidRPr="00524944">
              <w:rPr>
                <w:rStyle w:val="StyleArialNarrowLatinBold"/>
                <w:bCs/>
              </w:rPr>
              <w:t>DATE</w:t>
            </w:r>
          </w:p>
        </w:tc>
        <w:tc>
          <w:tcPr>
            <w:tcW w:w="4770" w:type="dxa"/>
            <w:tcBorders>
              <w:bottom w:val="single" w:sz="18" w:space="0" w:color="auto"/>
              <w:right w:val="nil"/>
            </w:tcBorders>
          </w:tcPr>
          <w:p w14:paraId="4B201CFD" w14:textId="77777777" w:rsidR="00524944" w:rsidRPr="00524944" w:rsidRDefault="006F6727">
            <w:pPr>
              <w:rPr>
                <w:rStyle w:val="StyleArialNarrowLatinBold"/>
                <w:bCs/>
              </w:rPr>
            </w:pPr>
            <w:r w:rsidRPr="00524944">
              <w:rPr>
                <w:rStyle w:val="StyleArialNarrowLatinBold"/>
                <w:bCs/>
              </w:rPr>
              <w:t>D</w:t>
            </w:r>
            <w:r>
              <w:rPr>
                <w:rStyle w:val="StyleArialNarrowLatinBold"/>
                <w:bCs/>
              </w:rPr>
              <w:t>ocument Change Notice</w:t>
            </w:r>
            <w:r w:rsidR="00155BAE">
              <w:rPr>
                <w:rStyle w:val="StyleArialNarrowLatinBold"/>
                <w:bCs/>
              </w:rPr>
              <w:t>, Release or Approval</w:t>
            </w:r>
          </w:p>
        </w:tc>
      </w:tr>
      <w:tr w:rsidR="00524944" w:rsidRPr="00524944" w14:paraId="0F8EBD1B" w14:textId="77777777" w:rsidTr="00155BAE">
        <w:tc>
          <w:tcPr>
            <w:tcW w:w="3690" w:type="dxa"/>
            <w:tcBorders>
              <w:top w:val="single" w:sz="18" w:space="0" w:color="auto"/>
              <w:bottom w:val="single" w:sz="18" w:space="0" w:color="auto"/>
            </w:tcBorders>
          </w:tcPr>
          <w:p w14:paraId="1CF24D75" w14:textId="77777777" w:rsidR="005B0B56" w:rsidRPr="00524944" w:rsidRDefault="007D2407" w:rsidP="00472831">
            <w:pPr>
              <w:pStyle w:val="StyleFooterArialNarrowLatinBold"/>
              <w:tabs>
                <w:tab w:val="left" w:pos="1464"/>
              </w:tabs>
              <w:rPr>
                <w:rStyle w:val="StyleArialNarrowLatinBold"/>
                <w:b/>
                <w:bCs/>
              </w:rPr>
            </w:pPr>
            <w:r>
              <w:rPr>
                <w:rStyle w:val="StyleArialNarrowLatinBold"/>
                <w:b/>
                <w:bCs/>
              </w:rPr>
              <w:t>Gautam Venugopalan</w:t>
            </w:r>
          </w:p>
        </w:tc>
        <w:tc>
          <w:tcPr>
            <w:tcW w:w="1440" w:type="dxa"/>
            <w:tcBorders>
              <w:top w:val="single" w:sz="18" w:space="0" w:color="auto"/>
              <w:bottom w:val="single" w:sz="18" w:space="0" w:color="auto"/>
              <w:right w:val="nil"/>
            </w:tcBorders>
          </w:tcPr>
          <w:p w14:paraId="16923223" w14:textId="0026BE67" w:rsidR="00524944" w:rsidRPr="00472831" w:rsidRDefault="00A2113B">
            <w:pPr>
              <w:rPr>
                <w:rStyle w:val="StyleArialNarrowLatinBold"/>
                <w:b w:val="0"/>
              </w:rPr>
            </w:pPr>
            <w:r>
              <w:rPr>
                <w:rStyle w:val="StyleArialNarrowLatinBold"/>
                <w:b w:val="0"/>
              </w:rPr>
              <w:t>05</w:t>
            </w:r>
            <w:r w:rsidR="00D52DBB">
              <w:rPr>
                <w:rStyle w:val="StyleArialNarrowLatinBold"/>
                <w:b w:val="0"/>
              </w:rPr>
              <w:t>/16</w:t>
            </w:r>
            <w:r w:rsidR="007D2407">
              <w:rPr>
                <w:rStyle w:val="StyleArialNarrowLatinBold"/>
                <w:b w:val="0"/>
              </w:rPr>
              <w:t>/2017</w:t>
            </w:r>
          </w:p>
        </w:tc>
        <w:tc>
          <w:tcPr>
            <w:tcW w:w="4770" w:type="dxa"/>
            <w:tcBorders>
              <w:top w:val="single" w:sz="18" w:space="0" w:color="auto"/>
              <w:bottom w:val="single" w:sz="18" w:space="0" w:color="auto"/>
              <w:right w:val="nil"/>
            </w:tcBorders>
          </w:tcPr>
          <w:p w14:paraId="019A17C6" w14:textId="77777777" w:rsidR="005B0B56" w:rsidRPr="00472831" w:rsidRDefault="005B0B56">
            <w:pPr>
              <w:rPr>
                <w:rStyle w:val="StyleArialNarrowLatinBold"/>
                <w:b w:val="0"/>
              </w:rPr>
            </w:pPr>
          </w:p>
        </w:tc>
      </w:tr>
    </w:tbl>
    <w:p w14:paraId="71F974CC" w14:textId="77777777" w:rsidR="00695E34" w:rsidRDefault="00695E34" w:rsidP="00DF7DEE">
      <w:pPr>
        <w:pStyle w:val="numberedparagraph"/>
        <w:numPr>
          <w:ilvl w:val="0"/>
          <w:numId w:val="0"/>
        </w:numPr>
        <w:tabs>
          <w:tab w:val="num" w:pos="810"/>
        </w:tabs>
        <w:ind w:left="360" w:hanging="360"/>
        <w:rPr>
          <w:szCs w:val="24"/>
        </w:rPr>
      </w:pPr>
    </w:p>
    <w:p w14:paraId="0A02A019" w14:textId="77777777" w:rsidR="00DE75E5" w:rsidRPr="00027DD3" w:rsidRDefault="00DE75E5" w:rsidP="00DE75E5">
      <w:pPr>
        <w:pStyle w:val="numberedparagraph"/>
        <w:numPr>
          <w:ilvl w:val="0"/>
          <w:numId w:val="36"/>
        </w:numPr>
        <w:rPr>
          <w:b/>
          <w:szCs w:val="24"/>
        </w:rPr>
      </w:pPr>
      <w:r w:rsidRPr="00027DD3">
        <w:rPr>
          <w:b/>
          <w:szCs w:val="24"/>
        </w:rPr>
        <w:t>Description</w:t>
      </w:r>
    </w:p>
    <w:p w14:paraId="34A23DD6" w14:textId="77777777" w:rsidR="00B90E88" w:rsidRDefault="00DE75E5" w:rsidP="004C0E0B">
      <w:pPr>
        <w:pStyle w:val="numberedparagraph"/>
        <w:numPr>
          <w:ilvl w:val="0"/>
          <w:numId w:val="0"/>
        </w:numPr>
        <w:ind w:left="720"/>
        <w:jc w:val="both"/>
        <w:rPr>
          <w:szCs w:val="24"/>
        </w:rPr>
      </w:pPr>
      <w:proofErr w:type="gramStart"/>
      <w:r>
        <w:rPr>
          <w:szCs w:val="24"/>
        </w:rPr>
        <w:t>Specification for 2” diameter optic that will replace existing PR3/SR3 at the CIT 40m.</w:t>
      </w:r>
      <w:proofErr w:type="gramEnd"/>
      <w:r>
        <w:rPr>
          <w:szCs w:val="24"/>
        </w:rPr>
        <w:t xml:space="preserve"> Designed to be concave to account for the fact that PR2/SR2 at the CIT 40m are convex with </w:t>
      </w:r>
      <w:proofErr w:type="spellStart"/>
      <w:r>
        <w:rPr>
          <w:szCs w:val="24"/>
        </w:rPr>
        <w:t>RoC</w:t>
      </w:r>
      <w:proofErr w:type="spellEnd"/>
      <w:r>
        <w:rPr>
          <w:szCs w:val="24"/>
        </w:rPr>
        <w:t xml:space="preserve"> ~600m, such that the PRC/SRC will be stable (TMS in the 1.4-1.8 MHz range for PRC and SRC), tolerances specified such that mode matching between recycling cavity and arm cavity will be &gt; </w:t>
      </w:r>
      <w:r w:rsidR="00027DD3">
        <w:rPr>
          <w:szCs w:val="24"/>
        </w:rPr>
        <w:t>98.5%</w:t>
      </w:r>
      <w:r w:rsidR="00D3491D">
        <w:rPr>
          <w:szCs w:val="24"/>
        </w:rPr>
        <w:t xml:space="preserve"> (assuming the </w:t>
      </w:r>
      <w:proofErr w:type="spellStart"/>
      <w:r w:rsidR="00D3491D">
        <w:rPr>
          <w:szCs w:val="24"/>
        </w:rPr>
        <w:t>RoC</w:t>
      </w:r>
      <w:proofErr w:type="spellEnd"/>
      <w:r w:rsidR="00D3491D">
        <w:rPr>
          <w:szCs w:val="24"/>
        </w:rPr>
        <w:t xml:space="preserve"> of the installed PR2/SR2 to be approximately -700m)</w:t>
      </w:r>
      <w:r w:rsidR="00027DD3">
        <w:rPr>
          <w:szCs w:val="24"/>
        </w:rPr>
        <w:t xml:space="preserve">. </w:t>
      </w:r>
    </w:p>
    <w:p w14:paraId="21C4A332" w14:textId="79BC0A37" w:rsidR="00DE75E5" w:rsidRPr="00B90E88" w:rsidRDefault="00027DD3" w:rsidP="004C0E0B">
      <w:pPr>
        <w:pStyle w:val="numberedparagraph"/>
        <w:numPr>
          <w:ilvl w:val="0"/>
          <w:numId w:val="0"/>
        </w:numPr>
        <w:ind w:left="720"/>
        <w:jc w:val="both"/>
        <w:rPr>
          <w:szCs w:val="24"/>
        </w:rPr>
      </w:pPr>
      <w:r>
        <w:rPr>
          <w:szCs w:val="24"/>
        </w:rPr>
        <w:t>HR side coating specified for (</w:t>
      </w:r>
      <w:proofErr w:type="spellStart"/>
      <w:r>
        <w:rPr>
          <w:szCs w:val="24"/>
        </w:rPr>
        <w:t>i</w:t>
      </w:r>
      <w:proofErr w:type="spellEnd"/>
      <w:r>
        <w:rPr>
          <w:szCs w:val="24"/>
        </w:rPr>
        <w:t xml:space="preserve">) minimum T for 1064nm (p-pol), (ii) maximum T for 532nm (s and p-pol). AR side coating specified for minimum R for 1064nm (p-pol) and 532nm (s and p-pol). </w:t>
      </w:r>
      <w:r w:rsidR="00B90E88">
        <w:rPr>
          <w:szCs w:val="24"/>
        </w:rPr>
        <w:t>The quoted MC errors are computed assuming Gaussian errors with spread of (</w:t>
      </w:r>
      <w:proofErr w:type="spellStart"/>
      <w:proofErr w:type="gramStart"/>
      <w:r w:rsidR="00B90E88">
        <w:rPr>
          <w:szCs w:val="24"/>
        </w:rPr>
        <w:t>i</w:t>
      </w:r>
      <w:proofErr w:type="spellEnd"/>
      <w:r w:rsidR="00B90E88">
        <w:rPr>
          <w:szCs w:val="24"/>
        </w:rPr>
        <w:t>)1</w:t>
      </w:r>
      <w:proofErr w:type="gramEnd"/>
      <w:r w:rsidR="00B90E88">
        <w:rPr>
          <w:szCs w:val="24"/>
        </w:rPr>
        <w:t>% on individual layer thickness, (ii) 1% on refractive indices of SiO</w:t>
      </w:r>
      <w:r w:rsidR="00B90E88">
        <w:rPr>
          <w:szCs w:val="24"/>
          <w:vertAlign w:val="subscript"/>
        </w:rPr>
        <w:t>2</w:t>
      </w:r>
      <w:r w:rsidR="00B90E88">
        <w:rPr>
          <w:szCs w:val="24"/>
        </w:rPr>
        <w:t xml:space="preserve"> and Ta</w:t>
      </w:r>
      <w:r w:rsidR="00B90E88">
        <w:rPr>
          <w:szCs w:val="24"/>
          <w:vertAlign w:val="subscript"/>
        </w:rPr>
        <w:t>2</w:t>
      </w:r>
      <w:r w:rsidR="00B90E88">
        <w:rPr>
          <w:szCs w:val="24"/>
        </w:rPr>
        <w:t>O</w:t>
      </w:r>
      <w:r w:rsidR="00B90E88">
        <w:rPr>
          <w:szCs w:val="24"/>
          <w:vertAlign w:val="subscript"/>
        </w:rPr>
        <w:t>5</w:t>
      </w:r>
      <w:r w:rsidR="00D05BAD">
        <w:rPr>
          <w:szCs w:val="24"/>
        </w:rPr>
        <w:t>, and (iii) 1</w:t>
      </w:r>
      <w:r w:rsidR="00B90E88">
        <w:rPr>
          <w:szCs w:val="24"/>
        </w:rPr>
        <w:t>% on angle of incidence.</w:t>
      </w:r>
    </w:p>
    <w:p w14:paraId="0FB56CEA" w14:textId="77777777" w:rsidR="00027DD3" w:rsidRPr="00027DD3" w:rsidRDefault="00027DD3" w:rsidP="00027DD3">
      <w:pPr>
        <w:pStyle w:val="numberedparagraph"/>
        <w:numPr>
          <w:ilvl w:val="0"/>
          <w:numId w:val="36"/>
        </w:numPr>
        <w:rPr>
          <w:b/>
          <w:szCs w:val="24"/>
        </w:rPr>
      </w:pPr>
      <w:r w:rsidRPr="00027DD3">
        <w:rPr>
          <w:b/>
          <w:szCs w:val="24"/>
        </w:rPr>
        <w:t>Radius of Curvature</w:t>
      </w:r>
    </w:p>
    <w:p w14:paraId="3E2005E1" w14:textId="0A7E5C68" w:rsidR="00027DD3" w:rsidRPr="00027DD3" w:rsidRDefault="00027DD3" w:rsidP="00027DD3">
      <w:pPr>
        <w:pStyle w:val="numberedparagraph"/>
        <w:numPr>
          <w:ilvl w:val="0"/>
          <w:numId w:val="0"/>
        </w:numPr>
        <w:ind w:left="720"/>
        <w:rPr>
          <w:szCs w:val="24"/>
        </w:rPr>
      </w:pPr>
      <w:r w:rsidRPr="00027DD3">
        <w:rPr>
          <w:szCs w:val="24"/>
        </w:rPr>
        <w:t xml:space="preserve">ROC = </w:t>
      </w:r>
      <w:r w:rsidR="00D3491D">
        <w:rPr>
          <w:szCs w:val="24"/>
        </w:rPr>
        <w:t>1000</w:t>
      </w:r>
      <w:r w:rsidRPr="00027DD3">
        <w:rPr>
          <w:szCs w:val="24"/>
        </w:rPr>
        <w:t xml:space="preserve"> meters +/- </w:t>
      </w:r>
      <w:r w:rsidR="00D3491D">
        <w:rPr>
          <w:szCs w:val="24"/>
        </w:rPr>
        <w:t>1</w:t>
      </w:r>
      <w:r w:rsidRPr="00027DD3">
        <w:rPr>
          <w:szCs w:val="24"/>
        </w:rPr>
        <w:t>50 meters</w:t>
      </w:r>
    </w:p>
    <w:p w14:paraId="6D8E5D68" w14:textId="77777777" w:rsidR="00027DD3" w:rsidRDefault="00027DD3" w:rsidP="00027DD3">
      <w:pPr>
        <w:pStyle w:val="numberedparagraph"/>
        <w:numPr>
          <w:ilvl w:val="0"/>
          <w:numId w:val="0"/>
        </w:numPr>
        <w:ind w:left="720"/>
        <w:rPr>
          <w:szCs w:val="24"/>
        </w:rPr>
      </w:pPr>
      <w:proofErr w:type="spellStart"/>
      <w:r w:rsidRPr="00027DD3">
        <w:rPr>
          <w:szCs w:val="24"/>
        </w:rPr>
        <w:t>Sagitta</w:t>
      </w:r>
      <w:proofErr w:type="spellEnd"/>
      <w:r w:rsidRPr="00027DD3">
        <w:rPr>
          <w:szCs w:val="24"/>
        </w:rPr>
        <w:t xml:space="preserve"> = </w:t>
      </w:r>
      <w:r w:rsidR="0001069B" w:rsidRPr="0001069B">
        <w:rPr>
          <w:szCs w:val="24"/>
        </w:rPr>
        <w:fldChar w:fldCharType="begin"/>
      </w:r>
      <w:r w:rsidR="0001069B" w:rsidRPr="0001069B">
        <w:rPr>
          <w:szCs w:val="24"/>
        </w:rPr>
        <w:instrText xml:space="preserve"> QUOTE </w:instrText>
      </w:r>
      <m:oMath>
        <m:sSubSup>
          <m:sSubSupPr>
            <m:ctrlPr>
              <w:rPr>
                <w:rFonts w:ascii="Cambria Math" w:hAnsi="Cambria Math"/>
                <w:i/>
                <w:sz w:val="28"/>
              </w:rPr>
            </m:ctrlPr>
          </m:sSubSupPr>
          <m:e>
            <m:r>
              <m:rPr>
                <m:sty m:val="p"/>
              </m:rPr>
              <w:rPr>
                <w:rFonts w:ascii="Cambria Math" w:hAnsi="Cambria Math"/>
                <w:sz w:val="28"/>
              </w:rPr>
              <m:t>0.538</m:t>
            </m:r>
          </m:e>
          <m:sub>
            <m:r>
              <m:rPr>
                <m:sty m:val="p"/>
              </m:rPr>
              <w:rPr>
                <w:rFonts w:ascii="Cambria Math" w:hAnsi="Cambria Math"/>
                <w:sz w:val="28"/>
              </w:rPr>
              <m:t>-0.042</m:t>
            </m:r>
          </m:sub>
          <m:sup>
            <m:r>
              <m:rPr>
                <m:sty m:val="p"/>
              </m:rPr>
              <w:rPr>
                <w:rFonts w:ascii="Cambria Math" w:hAnsi="Cambria Math"/>
                <w:sz w:val="28"/>
              </w:rPr>
              <m:t>+0.049</m:t>
            </m:r>
          </m:sup>
        </m:sSubSup>
      </m:oMath>
      <w:r w:rsidR="0001069B" w:rsidRPr="0001069B">
        <w:rPr>
          <w:szCs w:val="24"/>
        </w:rPr>
        <w:instrText xml:space="preserve"> </w:instrText>
      </w:r>
      <w:r w:rsidR="0001069B" w:rsidRPr="0001069B">
        <w:rPr>
          <w:szCs w:val="24"/>
        </w:rPr>
        <w:fldChar w:fldCharType="separate"/>
      </w:r>
      <w:r w:rsidR="0001069B" w:rsidRPr="0001069B">
        <w:rPr>
          <w:szCs w:val="24"/>
        </w:rPr>
        <w:fldChar w:fldCharType="begin"/>
      </w:r>
      <w:r w:rsidR="0001069B" w:rsidRPr="0001069B">
        <w:rPr>
          <w:szCs w:val="24"/>
        </w:rPr>
        <w:instrText xml:space="preserve"> QUOTE </w:instrText>
      </w:r>
      <m:oMath>
        <m:sSubSup>
          <m:sSubSupPr>
            <m:ctrlPr>
              <w:rPr>
                <w:rFonts w:ascii="Cambria Math" w:hAnsi="Cambria Math"/>
                <w:i/>
                <w:sz w:val="28"/>
              </w:rPr>
            </m:ctrlPr>
          </m:sSubSupPr>
          <m:e>
            <m:r>
              <m:rPr>
                <m:sty m:val="p"/>
              </m:rPr>
              <w:rPr>
                <w:rFonts w:ascii="Cambria Math" w:hAnsi="Cambria Math"/>
                <w:sz w:val="28"/>
              </w:rPr>
              <m:t>0.538</m:t>
            </m:r>
          </m:e>
          <m:sub>
            <m:r>
              <m:rPr>
                <m:sty m:val="p"/>
              </m:rPr>
              <w:rPr>
                <w:rFonts w:ascii="Cambria Math" w:hAnsi="Cambria Math"/>
                <w:sz w:val="28"/>
              </w:rPr>
              <m:t>-0.042</m:t>
            </m:r>
          </m:sub>
          <m:sup>
            <m:r>
              <m:rPr>
                <m:sty m:val="p"/>
              </m:rPr>
              <w:rPr>
                <w:rFonts w:ascii="Cambria Math" w:hAnsi="Cambria Math"/>
                <w:sz w:val="28"/>
              </w:rPr>
              <m:t>+0.049</m:t>
            </m:r>
          </m:sup>
        </m:sSubSup>
      </m:oMath>
      <w:r w:rsidR="0001069B" w:rsidRPr="0001069B">
        <w:rPr>
          <w:szCs w:val="24"/>
        </w:rPr>
        <w:instrText xml:space="preserve"> </w:instrText>
      </w:r>
      <w:r w:rsidR="0001069B" w:rsidRPr="0001069B">
        <w:rPr>
          <w:szCs w:val="24"/>
        </w:rPr>
        <w:fldChar w:fldCharType="end"/>
      </w:r>
      <w:r w:rsidR="0001069B" w:rsidRPr="0001069B">
        <w:rPr>
          <w:szCs w:val="24"/>
        </w:rPr>
        <w:fldChar w:fldCharType="end"/>
      </w:r>
      <w:r w:rsidR="00D3491D" w:rsidRPr="00654A42">
        <w:rPr>
          <w:position w:val="-12"/>
          <w:szCs w:val="24"/>
        </w:rPr>
        <w:object w:dxaOrig="1000" w:dyaOrig="380" w14:anchorId="44FFF3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pt;height:19.35pt" o:ole="">
            <v:imagedata r:id="rId8" o:title=""/>
          </v:shape>
          <o:OLEObject Type="Embed" ProgID="Equation.3" ShapeID="_x0000_i1025" DrawAspect="Content" ObjectID="_1430392214" r:id="rId9"/>
        </w:object>
      </w:r>
      <w:r w:rsidRPr="00027DD3">
        <w:rPr>
          <w:szCs w:val="24"/>
        </w:rPr>
        <w:fldChar w:fldCharType="begin"/>
      </w:r>
      <w:r w:rsidRPr="00027DD3">
        <w:rPr>
          <w:szCs w:val="24"/>
        </w:rPr>
        <w:instrText xml:space="preserve"> QUOTE </w:instrText>
      </w:r>
      <m:oMath>
        <m:sSubSup>
          <m:sSubSupPr>
            <m:ctrlPr>
              <w:rPr>
                <w:rFonts w:ascii="Cambria Math" w:eastAsia="Cambria" w:hAnsi="Cambria Math"/>
                <w:i/>
                <w:sz w:val="28"/>
                <w:szCs w:val="24"/>
              </w:rPr>
            </m:ctrlPr>
          </m:sSubSupPr>
          <m:e>
            <m:r>
              <m:rPr>
                <m:sty m:val="p"/>
              </m:rPr>
              <w:rPr>
                <w:rFonts w:ascii="Cambria Math" w:eastAsia="Cambria" w:hAnsi="Cambria Math"/>
                <w:sz w:val="28"/>
                <w:szCs w:val="24"/>
              </w:rPr>
              <m:t>0.538</m:t>
            </m:r>
          </m:e>
          <m:sub>
            <m:r>
              <m:rPr>
                <m:sty m:val="p"/>
              </m:rPr>
              <w:rPr>
                <w:rFonts w:ascii="Cambria Math" w:eastAsia="Cambria" w:hAnsi="Cambria Math"/>
                <w:sz w:val="28"/>
                <w:szCs w:val="24"/>
              </w:rPr>
              <m:t>-0.042</m:t>
            </m:r>
          </m:sub>
          <m:sup>
            <m:r>
              <m:rPr>
                <m:sty m:val="p"/>
              </m:rPr>
              <w:rPr>
                <w:rFonts w:ascii="Cambria Math" w:eastAsia="Cambria" w:hAnsi="Cambria Math"/>
                <w:sz w:val="28"/>
                <w:szCs w:val="24"/>
              </w:rPr>
              <m:t>+0.049</m:t>
            </m:r>
          </m:sup>
        </m:sSubSup>
      </m:oMath>
      <w:r w:rsidRPr="00027DD3">
        <w:rPr>
          <w:szCs w:val="24"/>
        </w:rPr>
        <w:instrText xml:space="preserve"> </w:instrText>
      </w:r>
      <w:r w:rsidRPr="00027DD3">
        <w:rPr>
          <w:szCs w:val="24"/>
        </w:rPr>
        <w:fldChar w:fldCharType="end"/>
      </w:r>
      <w:r w:rsidR="003957DB">
        <w:rPr>
          <w:szCs w:val="24"/>
        </w:rPr>
        <w:t xml:space="preserve">microns </w:t>
      </w:r>
      <w:proofErr w:type="gramStart"/>
      <w:r w:rsidR="003957DB">
        <w:rPr>
          <w:szCs w:val="24"/>
        </w:rPr>
        <w:t>[ 7</w:t>
      </w:r>
      <w:proofErr w:type="gramEnd"/>
      <w:r w:rsidR="003957DB">
        <w:rPr>
          <w:szCs w:val="24"/>
        </w:rPr>
        <w:t xml:space="preserve">% </w:t>
      </w:r>
      <w:r w:rsidRPr="00027DD3">
        <w:rPr>
          <w:szCs w:val="24"/>
        </w:rPr>
        <w:t xml:space="preserve"> @633 nm precision needed</w:t>
      </w:r>
      <w:r w:rsidR="00654A42">
        <w:rPr>
          <w:szCs w:val="24"/>
        </w:rPr>
        <w:t xml:space="preserve">] </w:t>
      </w:r>
    </w:p>
    <w:p w14:paraId="09A2425D" w14:textId="77777777" w:rsidR="00027DD3" w:rsidRPr="00027DD3" w:rsidRDefault="00027DD3" w:rsidP="00027DD3">
      <w:pPr>
        <w:pStyle w:val="numberedparagraph"/>
        <w:numPr>
          <w:ilvl w:val="0"/>
          <w:numId w:val="36"/>
        </w:numPr>
        <w:rPr>
          <w:b/>
          <w:szCs w:val="24"/>
        </w:rPr>
      </w:pPr>
      <w:r w:rsidRPr="00027DD3">
        <w:rPr>
          <w:b/>
          <w:szCs w:val="24"/>
        </w:rPr>
        <w:t>Physical dimensions</w:t>
      </w:r>
    </w:p>
    <w:p w14:paraId="30D8ACB3" w14:textId="268077B8" w:rsidR="00027DD3" w:rsidRPr="00027DD3" w:rsidRDefault="00027DD3" w:rsidP="00027DD3">
      <w:pPr>
        <w:pStyle w:val="numberedparagraph"/>
        <w:numPr>
          <w:ilvl w:val="0"/>
          <w:numId w:val="0"/>
        </w:numPr>
        <w:ind w:left="720"/>
        <w:rPr>
          <w:szCs w:val="24"/>
        </w:rPr>
      </w:pPr>
      <w:r w:rsidRPr="00027DD3">
        <w:rPr>
          <w:szCs w:val="24"/>
        </w:rPr>
        <w:t>Diameter</w:t>
      </w:r>
      <w:r w:rsidR="00063B99">
        <w:rPr>
          <w:szCs w:val="24"/>
        </w:rPr>
        <w:t>:</w:t>
      </w:r>
      <w:r w:rsidRPr="00027DD3">
        <w:rPr>
          <w:szCs w:val="24"/>
        </w:rPr>
        <w:t xml:space="preserve"> 2.0 inches</w:t>
      </w:r>
    </w:p>
    <w:p w14:paraId="03660A60" w14:textId="297DA762" w:rsidR="00027DD3" w:rsidRPr="00027DD3" w:rsidRDefault="00027DD3" w:rsidP="00027DD3">
      <w:pPr>
        <w:pStyle w:val="numberedparagraph"/>
        <w:numPr>
          <w:ilvl w:val="0"/>
          <w:numId w:val="0"/>
        </w:numPr>
        <w:ind w:left="720"/>
        <w:rPr>
          <w:szCs w:val="24"/>
        </w:rPr>
      </w:pPr>
      <w:r w:rsidRPr="00027DD3">
        <w:rPr>
          <w:szCs w:val="24"/>
        </w:rPr>
        <w:t>Thickness</w:t>
      </w:r>
      <w:r w:rsidR="00063B99">
        <w:rPr>
          <w:szCs w:val="24"/>
        </w:rPr>
        <w:t>:</w:t>
      </w:r>
      <w:r w:rsidRPr="00027DD3">
        <w:rPr>
          <w:szCs w:val="24"/>
        </w:rPr>
        <w:t xml:space="preserve"> 10 mm</w:t>
      </w:r>
    </w:p>
    <w:p w14:paraId="7CA8B2F4" w14:textId="548B36C3" w:rsidR="00027DD3" w:rsidRDefault="00027DD3" w:rsidP="00027DD3">
      <w:pPr>
        <w:pStyle w:val="numberedparagraph"/>
        <w:numPr>
          <w:ilvl w:val="0"/>
          <w:numId w:val="0"/>
        </w:numPr>
        <w:ind w:left="720"/>
        <w:rPr>
          <w:szCs w:val="24"/>
        </w:rPr>
      </w:pPr>
      <w:r w:rsidRPr="00027DD3">
        <w:rPr>
          <w:szCs w:val="24"/>
        </w:rPr>
        <w:t>Horizontal Wedge</w:t>
      </w:r>
      <w:r w:rsidR="00063B99">
        <w:rPr>
          <w:szCs w:val="24"/>
        </w:rPr>
        <w:t>:</w:t>
      </w:r>
      <w:r w:rsidRPr="00027DD3">
        <w:rPr>
          <w:szCs w:val="24"/>
        </w:rPr>
        <w:t xml:space="preserve"> 2 degrees</w:t>
      </w:r>
    </w:p>
    <w:p w14:paraId="6EE62FAD" w14:textId="77777777" w:rsidR="00027DD3" w:rsidRPr="00027DD3" w:rsidRDefault="00027DD3" w:rsidP="00027DD3">
      <w:pPr>
        <w:pStyle w:val="numberedparagraph"/>
        <w:numPr>
          <w:ilvl w:val="0"/>
          <w:numId w:val="36"/>
        </w:numPr>
        <w:rPr>
          <w:b/>
          <w:szCs w:val="24"/>
        </w:rPr>
      </w:pPr>
      <w:r w:rsidRPr="00027DD3">
        <w:rPr>
          <w:b/>
          <w:szCs w:val="24"/>
        </w:rPr>
        <w:t>Surface finish</w:t>
      </w:r>
    </w:p>
    <w:p w14:paraId="0FBFF590" w14:textId="77777777" w:rsidR="00027DD3" w:rsidRPr="00027DD3" w:rsidRDefault="00027DD3" w:rsidP="00027DD3">
      <w:pPr>
        <w:pStyle w:val="numberedparagraph"/>
        <w:numPr>
          <w:ilvl w:val="0"/>
          <w:numId w:val="0"/>
        </w:numPr>
        <w:ind w:left="720"/>
        <w:rPr>
          <w:szCs w:val="24"/>
        </w:rPr>
      </w:pPr>
      <w:r w:rsidRPr="00027DD3">
        <w:rPr>
          <w:szCs w:val="24"/>
        </w:rPr>
        <w:t>Super polished on both faces with &lt; 1 Angstrom RMS roughness</w:t>
      </w:r>
    </w:p>
    <w:p w14:paraId="523C5693" w14:textId="77777777" w:rsidR="00027DD3" w:rsidRPr="00027DD3" w:rsidRDefault="00027DD3" w:rsidP="00027DD3">
      <w:pPr>
        <w:pStyle w:val="numberedparagraph"/>
        <w:numPr>
          <w:ilvl w:val="0"/>
          <w:numId w:val="0"/>
        </w:numPr>
        <w:ind w:left="720"/>
        <w:rPr>
          <w:szCs w:val="24"/>
        </w:rPr>
      </w:pPr>
      <w:r w:rsidRPr="00027DD3">
        <w:rPr>
          <w:szCs w:val="24"/>
        </w:rPr>
        <w:t>Clear aperture 80%</w:t>
      </w:r>
    </w:p>
    <w:p w14:paraId="6FD22742" w14:textId="77777777" w:rsidR="00027DD3" w:rsidRDefault="00027DD3" w:rsidP="00027DD3">
      <w:pPr>
        <w:pStyle w:val="numberedparagraph"/>
        <w:numPr>
          <w:ilvl w:val="0"/>
          <w:numId w:val="0"/>
        </w:numPr>
        <w:ind w:left="720"/>
        <w:rPr>
          <w:szCs w:val="24"/>
        </w:rPr>
      </w:pPr>
      <w:r w:rsidRPr="00027DD3">
        <w:rPr>
          <w:szCs w:val="24"/>
        </w:rPr>
        <w:t>Quality 10-5</w:t>
      </w:r>
    </w:p>
    <w:p w14:paraId="6C38F15B" w14:textId="77777777" w:rsidR="00027DD3" w:rsidRPr="003D2771" w:rsidRDefault="00027DD3" w:rsidP="00027DD3">
      <w:pPr>
        <w:pStyle w:val="numberedparagraph"/>
        <w:numPr>
          <w:ilvl w:val="0"/>
          <w:numId w:val="36"/>
        </w:numPr>
        <w:rPr>
          <w:b/>
          <w:szCs w:val="32"/>
        </w:rPr>
      </w:pPr>
      <w:r w:rsidRPr="003D2771">
        <w:rPr>
          <w:b/>
          <w:szCs w:val="32"/>
        </w:rPr>
        <w:t>Coating</w:t>
      </w:r>
    </w:p>
    <w:p w14:paraId="5F901CEE" w14:textId="1AA72270" w:rsidR="00027DD3" w:rsidRPr="00A84FCB" w:rsidRDefault="00027DD3" w:rsidP="00027DD3">
      <w:pPr>
        <w:pStyle w:val="numberedparagraph"/>
        <w:numPr>
          <w:ilvl w:val="0"/>
          <w:numId w:val="0"/>
        </w:numPr>
        <w:ind w:left="720"/>
        <w:rPr>
          <w:szCs w:val="24"/>
          <w:u w:val="single"/>
        </w:rPr>
      </w:pPr>
      <w:r w:rsidRPr="00027DD3">
        <w:rPr>
          <w:szCs w:val="24"/>
          <w:u w:val="single"/>
        </w:rPr>
        <w:t>HR side</w:t>
      </w:r>
      <w:r w:rsidR="00A84FCB">
        <w:rPr>
          <w:szCs w:val="24"/>
          <w:u w:val="single"/>
        </w:rPr>
        <w:t xml:space="preserve"> (Angle of Incidence = 41</w:t>
      </w:r>
      <w:r w:rsidR="00DE76B7">
        <w:rPr>
          <w:szCs w:val="24"/>
          <w:u w:val="single"/>
        </w:rPr>
        <w:t>.1</w:t>
      </w:r>
      <w:r w:rsidR="00A84FCB">
        <w:rPr>
          <w:szCs w:val="24"/>
          <w:u w:val="single"/>
          <w:vertAlign w:val="superscript"/>
        </w:rPr>
        <w:t>o</w:t>
      </w:r>
      <w:r w:rsidR="00A84FCB">
        <w:rPr>
          <w:szCs w:val="24"/>
          <w:u w:val="single"/>
        </w:rPr>
        <w:t>)</w:t>
      </w:r>
    </w:p>
    <w:p w14:paraId="36B2AD74" w14:textId="5AE26708" w:rsidR="00027DD3" w:rsidRPr="00027DD3" w:rsidRDefault="00027DD3" w:rsidP="00027DD3">
      <w:pPr>
        <w:pStyle w:val="numberedparagraph"/>
        <w:numPr>
          <w:ilvl w:val="0"/>
          <w:numId w:val="0"/>
        </w:numPr>
        <w:ind w:left="720"/>
        <w:rPr>
          <w:szCs w:val="24"/>
        </w:rPr>
      </w:pPr>
      <w:r w:rsidRPr="003D2771">
        <w:rPr>
          <w:b/>
          <w:szCs w:val="24"/>
        </w:rPr>
        <w:t>T&lt;50 ppm @ 1064 nm, p-Pol</w:t>
      </w:r>
      <w:r w:rsidR="005B7B92">
        <w:rPr>
          <w:szCs w:val="24"/>
        </w:rPr>
        <w:t xml:space="preserve"> (MC analysis says</w:t>
      </w:r>
      <w:r w:rsidR="004E7071">
        <w:rPr>
          <w:szCs w:val="24"/>
        </w:rPr>
        <w:t xml:space="preserve"> T&lt;100ppm with probability &gt;0.9</w:t>
      </w:r>
      <w:r w:rsidR="00E21477">
        <w:rPr>
          <w:szCs w:val="24"/>
        </w:rPr>
        <w:t>5</w:t>
      </w:r>
      <w:r w:rsidR="005B7B92">
        <w:rPr>
          <w:szCs w:val="24"/>
        </w:rPr>
        <w:t>)</w:t>
      </w:r>
    </w:p>
    <w:p w14:paraId="60491A7C" w14:textId="76B027A6" w:rsidR="00027DD3" w:rsidRPr="00027DD3" w:rsidRDefault="00E245DD" w:rsidP="00B90E88">
      <w:pPr>
        <w:pStyle w:val="numberedparagraph"/>
        <w:numPr>
          <w:ilvl w:val="0"/>
          <w:numId w:val="0"/>
        </w:numPr>
        <w:ind w:left="720"/>
        <w:rPr>
          <w:szCs w:val="24"/>
        </w:rPr>
      </w:pPr>
      <w:r w:rsidRPr="003D2771">
        <w:rPr>
          <w:b/>
          <w:szCs w:val="24"/>
        </w:rPr>
        <w:t>T&gt;99</w:t>
      </w:r>
      <w:r w:rsidR="00E21477">
        <w:rPr>
          <w:b/>
          <w:szCs w:val="24"/>
        </w:rPr>
        <w:t>.5</w:t>
      </w:r>
      <w:r w:rsidR="00027DD3" w:rsidRPr="003D2771">
        <w:rPr>
          <w:b/>
          <w:szCs w:val="24"/>
        </w:rPr>
        <w:t xml:space="preserve">% @ 532 nm, s-Pol </w:t>
      </w:r>
      <w:r w:rsidR="00027DD3" w:rsidRPr="00E21477">
        <w:rPr>
          <w:b/>
          <w:szCs w:val="24"/>
          <w:u w:val="single"/>
        </w:rPr>
        <w:t>and</w:t>
      </w:r>
      <w:r w:rsidR="00027DD3" w:rsidRPr="003D2771">
        <w:rPr>
          <w:b/>
          <w:szCs w:val="24"/>
        </w:rPr>
        <w:t xml:space="preserve"> p-Pol</w:t>
      </w:r>
      <w:r w:rsidR="00E21477">
        <w:rPr>
          <w:szCs w:val="24"/>
        </w:rPr>
        <w:t xml:space="preserve"> (MC analysis says T&gt;99</w:t>
      </w:r>
      <w:r w:rsidR="005B7B92">
        <w:rPr>
          <w:szCs w:val="24"/>
        </w:rPr>
        <w:t>% wit</w:t>
      </w:r>
      <w:r w:rsidR="00E21477">
        <w:rPr>
          <w:szCs w:val="24"/>
        </w:rPr>
        <w:t>h probability &gt;0.8</w:t>
      </w:r>
      <w:r w:rsidR="0023546F">
        <w:rPr>
          <w:szCs w:val="24"/>
        </w:rPr>
        <w:t>5</w:t>
      </w:r>
      <w:r w:rsidR="005B7B92">
        <w:rPr>
          <w:szCs w:val="24"/>
        </w:rPr>
        <w:t>)</w:t>
      </w:r>
    </w:p>
    <w:p w14:paraId="6F89ED79" w14:textId="6AAC4A10" w:rsidR="00027DD3" w:rsidRPr="00027DD3" w:rsidRDefault="00027DD3" w:rsidP="00027DD3">
      <w:pPr>
        <w:pStyle w:val="numberedparagraph"/>
        <w:numPr>
          <w:ilvl w:val="0"/>
          <w:numId w:val="0"/>
        </w:numPr>
        <w:ind w:left="720"/>
        <w:rPr>
          <w:szCs w:val="24"/>
          <w:u w:val="single"/>
        </w:rPr>
      </w:pPr>
      <w:r w:rsidRPr="00027DD3">
        <w:rPr>
          <w:szCs w:val="24"/>
          <w:u w:val="single"/>
        </w:rPr>
        <w:t>AR side</w:t>
      </w:r>
      <w:r w:rsidR="00DE76B7">
        <w:rPr>
          <w:szCs w:val="24"/>
          <w:u w:val="single"/>
        </w:rPr>
        <w:t xml:space="preserve"> (Angle of Incidence = 24.8</w:t>
      </w:r>
      <w:r w:rsidR="00CD159C">
        <w:rPr>
          <w:szCs w:val="24"/>
          <w:u w:val="single"/>
          <w:vertAlign w:val="superscript"/>
        </w:rPr>
        <w:t>o</w:t>
      </w:r>
      <w:r w:rsidR="005B7B92">
        <w:rPr>
          <w:szCs w:val="24"/>
          <w:u w:val="single"/>
        </w:rPr>
        <w:t>, after considering 2</w:t>
      </w:r>
      <w:r w:rsidR="005B7B92">
        <w:rPr>
          <w:szCs w:val="24"/>
          <w:u w:val="single"/>
          <w:vertAlign w:val="superscript"/>
        </w:rPr>
        <w:t>o</w:t>
      </w:r>
      <w:r w:rsidR="005B7B92">
        <w:rPr>
          <w:szCs w:val="24"/>
          <w:u w:val="single"/>
        </w:rPr>
        <w:t xml:space="preserve"> wedge</w:t>
      </w:r>
      <w:r w:rsidR="00CD159C">
        <w:rPr>
          <w:szCs w:val="24"/>
          <w:u w:val="single"/>
        </w:rPr>
        <w:t>)</w:t>
      </w:r>
      <w:r w:rsidR="005B7B92">
        <w:rPr>
          <w:szCs w:val="24"/>
          <w:u w:val="single"/>
        </w:rPr>
        <w:t xml:space="preserve"> </w:t>
      </w:r>
    </w:p>
    <w:p w14:paraId="1968206A" w14:textId="456C9E8F" w:rsidR="00027DD3" w:rsidRPr="00027DD3" w:rsidRDefault="002A06E5" w:rsidP="00027DD3">
      <w:pPr>
        <w:pStyle w:val="numberedparagraph"/>
        <w:numPr>
          <w:ilvl w:val="0"/>
          <w:numId w:val="0"/>
        </w:numPr>
        <w:ind w:left="720"/>
        <w:rPr>
          <w:szCs w:val="24"/>
        </w:rPr>
      </w:pPr>
      <w:r>
        <w:rPr>
          <w:b/>
          <w:szCs w:val="24"/>
        </w:rPr>
        <w:t>R&lt; 0.2</w:t>
      </w:r>
      <w:r w:rsidR="00ED5DC2" w:rsidRPr="003D2771">
        <w:rPr>
          <w:b/>
          <w:szCs w:val="24"/>
        </w:rPr>
        <w:t>%</w:t>
      </w:r>
      <w:r w:rsidR="00027DD3" w:rsidRPr="003D2771">
        <w:rPr>
          <w:b/>
          <w:szCs w:val="24"/>
          <w:vertAlign w:val="superscript"/>
        </w:rPr>
        <w:t xml:space="preserve"> </w:t>
      </w:r>
      <w:r w:rsidR="00027DD3" w:rsidRPr="003D2771">
        <w:rPr>
          <w:b/>
          <w:szCs w:val="24"/>
        </w:rPr>
        <w:t xml:space="preserve"> @ 532 nm, both s </w:t>
      </w:r>
      <w:r w:rsidR="00027DD3" w:rsidRPr="00515942">
        <w:rPr>
          <w:b/>
          <w:szCs w:val="24"/>
          <w:u w:val="single"/>
        </w:rPr>
        <w:t>and</w:t>
      </w:r>
      <w:r w:rsidR="00027DD3" w:rsidRPr="003D2771">
        <w:rPr>
          <w:b/>
          <w:szCs w:val="24"/>
        </w:rPr>
        <w:t xml:space="preserve"> p-Pol</w:t>
      </w:r>
      <w:r w:rsidR="00C1404D">
        <w:rPr>
          <w:szCs w:val="24"/>
        </w:rPr>
        <w:t xml:space="preserve"> (MC analysis says R&lt;0.4</w:t>
      </w:r>
      <w:r w:rsidR="00D82BAD">
        <w:rPr>
          <w:szCs w:val="24"/>
        </w:rPr>
        <w:t>% with probability &gt;0.9)</w:t>
      </w:r>
    </w:p>
    <w:p w14:paraId="355A66CC" w14:textId="0DF71E6B" w:rsidR="00027DD3" w:rsidRPr="00027DD3" w:rsidRDefault="00506688" w:rsidP="00F0403F">
      <w:pPr>
        <w:pStyle w:val="numberedparagraph"/>
        <w:numPr>
          <w:ilvl w:val="0"/>
          <w:numId w:val="0"/>
        </w:numPr>
        <w:ind w:left="720"/>
        <w:rPr>
          <w:szCs w:val="24"/>
        </w:rPr>
      </w:pPr>
      <w:r>
        <w:rPr>
          <w:b/>
          <w:szCs w:val="24"/>
        </w:rPr>
        <w:t>R&lt; 2</w:t>
      </w:r>
      <w:r w:rsidR="00ED5DC2" w:rsidRPr="003D2771">
        <w:rPr>
          <w:b/>
          <w:szCs w:val="24"/>
        </w:rPr>
        <w:t>%</w:t>
      </w:r>
      <w:r w:rsidR="00027DD3" w:rsidRPr="003D2771">
        <w:rPr>
          <w:b/>
          <w:szCs w:val="24"/>
        </w:rPr>
        <w:t xml:space="preserve"> @ 1064nm, p-Pol</w:t>
      </w:r>
      <w:r w:rsidR="00EB05F2">
        <w:rPr>
          <w:szCs w:val="24"/>
        </w:rPr>
        <w:t xml:space="preserve"> (MC analysis says R&lt;</w:t>
      </w:r>
      <w:r w:rsidR="00772A0D">
        <w:rPr>
          <w:szCs w:val="24"/>
        </w:rPr>
        <w:t>4</w:t>
      </w:r>
      <w:r w:rsidR="00EB05F2">
        <w:rPr>
          <w:szCs w:val="24"/>
        </w:rPr>
        <w:t>% with probability &gt;0.9</w:t>
      </w:r>
      <w:r w:rsidR="005A1044">
        <w:rPr>
          <w:szCs w:val="24"/>
        </w:rPr>
        <w:t>5</w:t>
      </w:r>
      <w:r w:rsidR="00EB05F2">
        <w:rPr>
          <w:szCs w:val="24"/>
        </w:rPr>
        <w:t>)</w:t>
      </w:r>
    </w:p>
    <w:p w14:paraId="682663D8" w14:textId="77777777" w:rsidR="00027DD3" w:rsidRPr="00027DD3" w:rsidRDefault="00027DD3" w:rsidP="00027DD3">
      <w:pPr>
        <w:pStyle w:val="numberedparagraph"/>
        <w:numPr>
          <w:ilvl w:val="0"/>
          <w:numId w:val="36"/>
        </w:numPr>
        <w:rPr>
          <w:b/>
          <w:szCs w:val="24"/>
        </w:rPr>
      </w:pPr>
      <w:r w:rsidRPr="00027DD3">
        <w:rPr>
          <w:b/>
          <w:szCs w:val="24"/>
        </w:rPr>
        <w:lastRenderedPageBreak/>
        <w:t>Marking</w:t>
      </w:r>
    </w:p>
    <w:p w14:paraId="23D1371A" w14:textId="77777777" w:rsidR="00027DD3" w:rsidRPr="00027DD3" w:rsidRDefault="00027DD3" w:rsidP="00027DD3">
      <w:pPr>
        <w:pStyle w:val="numberedparagraph"/>
        <w:numPr>
          <w:ilvl w:val="0"/>
          <w:numId w:val="0"/>
        </w:numPr>
        <w:ind w:left="720"/>
        <w:rPr>
          <w:szCs w:val="24"/>
        </w:rPr>
      </w:pPr>
      <w:r w:rsidRPr="00027DD3">
        <w:rPr>
          <w:szCs w:val="24"/>
        </w:rPr>
        <w:t xml:space="preserve">Serial number </w:t>
      </w:r>
      <w:r>
        <w:rPr>
          <w:szCs w:val="24"/>
        </w:rPr>
        <w:t>to be etched on b</w:t>
      </w:r>
      <w:r w:rsidRPr="00027DD3">
        <w:rPr>
          <w:szCs w:val="24"/>
        </w:rPr>
        <w:t>arrel</w:t>
      </w:r>
    </w:p>
    <w:p w14:paraId="2C3BADEC" w14:textId="77777777" w:rsidR="00027DD3" w:rsidRPr="00027DD3" w:rsidRDefault="00027DD3" w:rsidP="00027DD3">
      <w:pPr>
        <w:pStyle w:val="numberedparagraph"/>
        <w:numPr>
          <w:ilvl w:val="0"/>
          <w:numId w:val="0"/>
        </w:numPr>
        <w:ind w:left="720"/>
        <w:rPr>
          <w:szCs w:val="24"/>
        </w:rPr>
      </w:pPr>
      <w:r w:rsidRPr="00027DD3">
        <w:rPr>
          <w:szCs w:val="24"/>
        </w:rPr>
        <w:t>Indicate HR side with arrow on barrel</w:t>
      </w:r>
    </w:p>
    <w:p w14:paraId="050C303A" w14:textId="204C77E4" w:rsidR="00540EED" w:rsidRDefault="00027DD3" w:rsidP="00164166">
      <w:pPr>
        <w:pStyle w:val="numberedparagraph"/>
        <w:numPr>
          <w:ilvl w:val="0"/>
          <w:numId w:val="0"/>
        </w:numPr>
        <w:ind w:left="720"/>
        <w:rPr>
          <w:szCs w:val="24"/>
        </w:rPr>
      </w:pPr>
      <w:r w:rsidRPr="00027DD3">
        <w:rPr>
          <w:szCs w:val="24"/>
        </w:rPr>
        <w:t>Mark</w:t>
      </w:r>
      <w:r>
        <w:rPr>
          <w:szCs w:val="24"/>
        </w:rPr>
        <w:t xml:space="preserve"> the</w:t>
      </w:r>
      <w:r w:rsidRPr="00027DD3">
        <w:rPr>
          <w:szCs w:val="24"/>
        </w:rPr>
        <w:t xml:space="preserve"> direction of wedge on barrel with mark at thinnest location</w:t>
      </w:r>
    </w:p>
    <w:p w14:paraId="24A78A26" w14:textId="1EA9B35C" w:rsidR="00540EED" w:rsidRPr="00540EED" w:rsidRDefault="00540EED" w:rsidP="00540EED">
      <w:pPr>
        <w:pStyle w:val="numberedparagraph"/>
        <w:numPr>
          <w:ilvl w:val="0"/>
          <w:numId w:val="36"/>
        </w:numPr>
        <w:rPr>
          <w:b/>
          <w:szCs w:val="24"/>
        </w:rPr>
      </w:pPr>
      <w:r>
        <w:rPr>
          <w:b/>
          <w:szCs w:val="24"/>
        </w:rPr>
        <w:t>Details on coating calculation</w:t>
      </w:r>
    </w:p>
    <w:p w14:paraId="6106C057" w14:textId="249B3C6D" w:rsidR="00540EED" w:rsidRDefault="00540EED" w:rsidP="004C0E0B">
      <w:pPr>
        <w:pStyle w:val="numberedparagraph"/>
        <w:numPr>
          <w:ilvl w:val="0"/>
          <w:numId w:val="0"/>
        </w:numPr>
        <w:ind w:left="720"/>
        <w:jc w:val="both"/>
        <w:rPr>
          <w:szCs w:val="24"/>
        </w:rPr>
      </w:pPr>
      <w:r>
        <w:rPr>
          <w:szCs w:val="24"/>
        </w:rPr>
        <w:t>The coating design was arrived at by solving a constrained optimization problem such that we get a layer structure that meets the R and T requirements at 1064nm and 532nm for the polarizations of interest. Further terms were added to the optimization cost function such that sensitivity to deviations in assumed values of parameters listed below was minimized</w:t>
      </w:r>
    </w:p>
    <w:p w14:paraId="68763741" w14:textId="5C8C6B12" w:rsidR="00540EED" w:rsidRDefault="00540EED" w:rsidP="004C0E0B">
      <w:pPr>
        <w:pStyle w:val="numberedparagraph"/>
        <w:numPr>
          <w:ilvl w:val="0"/>
          <w:numId w:val="37"/>
        </w:numPr>
        <w:jc w:val="both"/>
        <w:rPr>
          <w:szCs w:val="24"/>
        </w:rPr>
      </w:pPr>
      <w:r>
        <w:rPr>
          <w:szCs w:val="24"/>
        </w:rPr>
        <w:t xml:space="preserve">Refractive indices of </w:t>
      </w:r>
      <m:oMath>
        <m:r>
          <w:rPr>
            <w:rFonts w:ascii="Cambria Math" w:hAnsi="Cambria Math"/>
            <w:szCs w:val="24"/>
          </w:rPr>
          <m:t>Si</m:t>
        </m:r>
        <m:sSub>
          <m:sSubPr>
            <m:ctrlPr>
              <w:rPr>
                <w:rFonts w:ascii="Cambria Math" w:hAnsi="Cambria Math"/>
                <w:i/>
                <w:szCs w:val="24"/>
              </w:rPr>
            </m:ctrlPr>
          </m:sSubPr>
          <m:e>
            <m:r>
              <w:rPr>
                <w:rFonts w:ascii="Cambria Math" w:hAnsi="Cambria Math"/>
                <w:szCs w:val="24"/>
              </w:rPr>
              <m:t>O</m:t>
            </m:r>
          </m:e>
          <m:sub>
            <m:r>
              <w:rPr>
                <w:rFonts w:ascii="Cambria Math" w:hAnsi="Cambria Math"/>
                <w:szCs w:val="24"/>
              </w:rPr>
              <m:t>2</m:t>
            </m:r>
          </m:sub>
        </m:sSub>
      </m:oMath>
      <w:r>
        <w:rPr>
          <w:szCs w:val="24"/>
        </w:rPr>
        <w:t xml:space="preserve"> and </w:t>
      </w:r>
      <m:oMath>
        <m:r>
          <w:rPr>
            <w:rFonts w:ascii="Cambria Math" w:hAnsi="Cambria Math"/>
            <w:szCs w:val="24"/>
          </w:rPr>
          <m:t>T</m:t>
        </m:r>
        <m:sSub>
          <m:sSubPr>
            <m:ctrlPr>
              <w:rPr>
                <w:rFonts w:ascii="Cambria Math" w:hAnsi="Cambria Math"/>
                <w:i/>
                <w:szCs w:val="24"/>
              </w:rPr>
            </m:ctrlPr>
          </m:sSubPr>
          <m:e>
            <m:r>
              <w:rPr>
                <w:rFonts w:ascii="Cambria Math" w:hAnsi="Cambria Math"/>
                <w:szCs w:val="24"/>
              </w:rPr>
              <m:t>a</m:t>
            </m:r>
          </m:e>
          <m:sub>
            <m:r>
              <w:rPr>
                <w:rFonts w:ascii="Cambria Math" w:hAnsi="Cambria Math"/>
                <w:szCs w:val="24"/>
              </w:rPr>
              <m:t>2</m:t>
            </m:r>
          </m:sub>
        </m:sSub>
        <m:sSub>
          <m:sSubPr>
            <m:ctrlPr>
              <w:rPr>
                <w:rFonts w:ascii="Cambria Math" w:hAnsi="Cambria Math"/>
                <w:i/>
                <w:szCs w:val="24"/>
              </w:rPr>
            </m:ctrlPr>
          </m:sSubPr>
          <m:e>
            <m:r>
              <w:rPr>
                <w:rFonts w:ascii="Cambria Math" w:hAnsi="Cambria Math"/>
                <w:szCs w:val="24"/>
              </w:rPr>
              <m:t>O</m:t>
            </m:r>
          </m:e>
          <m:sub>
            <m:r>
              <w:rPr>
                <w:rFonts w:ascii="Cambria Math" w:hAnsi="Cambria Math"/>
                <w:szCs w:val="24"/>
              </w:rPr>
              <m:t>5</m:t>
            </m:r>
          </m:sub>
        </m:sSub>
      </m:oMath>
      <w:r>
        <w:rPr>
          <w:szCs w:val="24"/>
        </w:rPr>
        <w:t xml:space="preserve"> at 1064nm and 532nm at the 1% level</w:t>
      </w:r>
    </w:p>
    <w:p w14:paraId="275EAB33" w14:textId="11F489F4" w:rsidR="00540EED" w:rsidRDefault="00540EED" w:rsidP="004C0E0B">
      <w:pPr>
        <w:pStyle w:val="numberedparagraph"/>
        <w:numPr>
          <w:ilvl w:val="0"/>
          <w:numId w:val="37"/>
        </w:numPr>
        <w:jc w:val="both"/>
        <w:rPr>
          <w:szCs w:val="24"/>
        </w:rPr>
      </w:pPr>
      <w:r>
        <w:rPr>
          <w:szCs w:val="24"/>
        </w:rPr>
        <w:t>Refractive index of substrate at 1064nm and 532nm at the 1% level</w:t>
      </w:r>
    </w:p>
    <w:p w14:paraId="69ADA586" w14:textId="2D1E5D81" w:rsidR="00540EED" w:rsidRDefault="00540EED" w:rsidP="004C0E0B">
      <w:pPr>
        <w:pStyle w:val="numberedparagraph"/>
        <w:numPr>
          <w:ilvl w:val="0"/>
          <w:numId w:val="37"/>
        </w:numPr>
        <w:jc w:val="both"/>
        <w:rPr>
          <w:szCs w:val="24"/>
        </w:rPr>
      </w:pPr>
      <w:r>
        <w:rPr>
          <w:szCs w:val="24"/>
        </w:rPr>
        <w:t xml:space="preserve">Deviation in </w:t>
      </w:r>
      <m:oMath>
        <m:r>
          <w:rPr>
            <w:rFonts w:ascii="Cambria Math" w:hAnsi="Cambria Math"/>
            <w:szCs w:val="24"/>
          </w:rPr>
          <m:t>Si</m:t>
        </m:r>
        <m:sSub>
          <m:sSubPr>
            <m:ctrlPr>
              <w:rPr>
                <w:rFonts w:ascii="Cambria Math" w:hAnsi="Cambria Math"/>
                <w:i/>
                <w:szCs w:val="24"/>
              </w:rPr>
            </m:ctrlPr>
          </m:sSubPr>
          <m:e>
            <m:r>
              <w:rPr>
                <w:rFonts w:ascii="Cambria Math" w:hAnsi="Cambria Math"/>
                <w:szCs w:val="24"/>
              </w:rPr>
              <m:t>O</m:t>
            </m:r>
          </m:e>
          <m:sub>
            <m:r>
              <w:rPr>
                <w:rFonts w:ascii="Cambria Math" w:hAnsi="Cambria Math"/>
                <w:szCs w:val="24"/>
              </w:rPr>
              <m:t>2</m:t>
            </m:r>
          </m:sub>
        </m:sSub>
      </m:oMath>
      <w:r w:rsidR="004673D2">
        <w:rPr>
          <w:szCs w:val="24"/>
        </w:rPr>
        <w:t xml:space="preserve"> and </w:t>
      </w:r>
      <m:oMath>
        <m:r>
          <w:rPr>
            <w:rFonts w:ascii="Cambria Math" w:hAnsi="Cambria Math"/>
            <w:szCs w:val="24"/>
          </w:rPr>
          <m:t>T</m:t>
        </m:r>
        <m:sSub>
          <m:sSubPr>
            <m:ctrlPr>
              <w:rPr>
                <w:rFonts w:ascii="Cambria Math" w:hAnsi="Cambria Math"/>
                <w:i/>
                <w:szCs w:val="24"/>
              </w:rPr>
            </m:ctrlPr>
          </m:sSubPr>
          <m:e>
            <m:r>
              <w:rPr>
                <w:rFonts w:ascii="Cambria Math" w:hAnsi="Cambria Math"/>
                <w:szCs w:val="24"/>
              </w:rPr>
              <m:t>a</m:t>
            </m:r>
          </m:e>
          <m:sub>
            <w:proofErr w:type="gramStart"/>
            <m:r>
              <w:rPr>
                <w:rFonts w:ascii="Cambria Math" w:hAnsi="Cambria Math"/>
                <w:szCs w:val="24"/>
              </w:rPr>
              <m:t>2</m:t>
            </m:r>
          </m:sub>
        </m:sSub>
        <m:sSub>
          <m:sSubPr>
            <m:ctrlPr>
              <w:rPr>
                <w:rFonts w:ascii="Cambria Math" w:hAnsi="Cambria Math"/>
                <w:i/>
                <w:szCs w:val="24"/>
              </w:rPr>
            </m:ctrlPr>
          </m:sSubPr>
          <m:e>
            <m:r>
              <w:rPr>
                <w:rFonts w:ascii="Cambria Math" w:hAnsi="Cambria Math"/>
                <w:szCs w:val="24"/>
              </w:rPr>
              <m:t>O</m:t>
            </m:r>
            <w:proofErr w:type="gramEnd"/>
          </m:e>
          <m:sub>
            <m:r>
              <w:rPr>
                <w:rFonts w:ascii="Cambria Math" w:hAnsi="Cambria Math"/>
                <w:szCs w:val="24"/>
              </w:rPr>
              <m:t>5</m:t>
            </m:r>
          </m:sub>
        </m:sSub>
      </m:oMath>
      <w:r w:rsidR="004673D2">
        <w:rPr>
          <w:szCs w:val="24"/>
        </w:rPr>
        <w:t xml:space="preserve"> </w:t>
      </w:r>
      <w:r>
        <w:rPr>
          <w:szCs w:val="24"/>
        </w:rPr>
        <w:t>layer</w:t>
      </w:r>
      <w:r w:rsidR="004673D2">
        <w:rPr>
          <w:szCs w:val="24"/>
        </w:rPr>
        <w:t>s</w:t>
      </w:r>
      <w:r>
        <w:rPr>
          <w:szCs w:val="24"/>
        </w:rPr>
        <w:t xml:space="preserve"> </w:t>
      </w:r>
      <w:r w:rsidRPr="00540EED">
        <w:rPr>
          <w:b/>
          <w:i/>
          <w:szCs w:val="24"/>
        </w:rPr>
        <w:t>optical</w:t>
      </w:r>
      <w:r>
        <w:rPr>
          <w:szCs w:val="24"/>
        </w:rPr>
        <w:t xml:space="preserve"> thickness from design value at the 1% level</w:t>
      </w:r>
      <w:r w:rsidR="00212770">
        <w:rPr>
          <w:szCs w:val="24"/>
        </w:rPr>
        <w:t>. A</w:t>
      </w:r>
      <w:r w:rsidR="00274270">
        <w:rPr>
          <w:szCs w:val="24"/>
        </w:rPr>
        <w:t>ll layers we</w:t>
      </w:r>
      <w:r w:rsidR="00212770">
        <w:rPr>
          <w:szCs w:val="24"/>
        </w:rPr>
        <w:t>re perturbed by the same amount at the same time</w:t>
      </w:r>
      <w:r w:rsidR="00B637F3">
        <w:rPr>
          <w:szCs w:val="24"/>
        </w:rPr>
        <w:t xml:space="preserve">, </w:t>
      </w:r>
      <w:r w:rsidR="00212770">
        <w:rPr>
          <w:szCs w:val="24"/>
        </w:rPr>
        <w:t xml:space="preserve">as we expect the error in </w:t>
      </w:r>
      <w:r w:rsidR="006C3C15">
        <w:rPr>
          <w:szCs w:val="24"/>
        </w:rPr>
        <w:t>these variables to be systematic</w:t>
      </w:r>
      <w:r w:rsidR="008A4358">
        <w:rPr>
          <w:szCs w:val="24"/>
        </w:rPr>
        <w:t>,</w:t>
      </w:r>
      <w:r w:rsidR="00212770">
        <w:rPr>
          <w:szCs w:val="24"/>
        </w:rPr>
        <w:t xml:space="preserve"> and</w:t>
      </w:r>
      <w:r w:rsidR="008A4358">
        <w:rPr>
          <w:szCs w:val="24"/>
        </w:rPr>
        <w:t xml:space="preserve"> hence,</w:t>
      </w:r>
      <w:r w:rsidR="00212770">
        <w:rPr>
          <w:szCs w:val="24"/>
        </w:rPr>
        <w:t xml:space="preserve"> constant for </w:t>
      </w:r>
      <w:r w:rsidR="00B637F3">
        <w:rPr>
          <w:szCs w:val="24"/>
        </w:rPr>
        <w:t xml:space="preserve">all </w:t>
      </w:r>
      <w:r w:rsidR="00212770">
        <w:rPr>
          <w:szCs w:val="24"/>
        </w:rPr>
        <w:t>layers.</w:t>
      </w:r>
    </w:p>
    <w:p w14:paraId="213C5B5C" w14:textId="77777777" w:rsidR="00540EED" w:rsidRDefault="00540EED" w:rsidP="004C0E0B">
      <w:pPr>
        <w:pStyle w:val="numberedparagraph"/>
        <w:numPr>
          <w:ilvl w:val="0"/>
          <w:numId w:val="37"/>
        </w:numPr>
        <w:jc w:val="both"/>
        <w:rPr>
          <w:szCs w:val="24"/>
        </w:rPr>
      </w:pPr>
      <w:r>
        <w:rPr>
          <w:szCs w:val="24"/>
        </w:rPr>
        <w:t>Angle of incidence at the 1% level</w:t>
      </w:r>
    </w:p>
    <w:p w14:paraId="1587AAD3" w14:textId="69A76078" w:rsidR="00731879" w:rsidRDefault="00540EED" w:rsidP="004C0E0B">
      <w:pPr>
        <w:pStyle w:val="numberedparagraph"/>
        <w:numPr>
          <w:ilvl w:val="0"/>
          <w:numId w:val="0"/>
        </w:numPr>
        <w:ind w:left="720"/>
        <w:rPr>
          <w:szCs w:val="24"/>
        </w:rPr>
      </w:pPr>
      <w:r>
        <w:rPr>
          <w:szCs w:val="24"/>
        </w:rPr>
        <w:t xml:space="preserve">Once the optimized layer structure was found, we </w:t>
      </w:r>
      <w:r w:rsidR="004C0E0B">
        <w:rPr>
          <w:szCs w:val="24"/>
        </w:rPr>
        <w:t xml:space="preserve">used a Monte-Carlo analysis to investigate sensitivity to possible systematic errors. Specifically, </w:t>
      </w:r>
      <w:r w:rsidR="0092716A">
        <w:rPr>
          <w:szCs w:val="24"/>
        </w:rPr>
        <w:t>we assumed each of the</w:t>
      </w:r>
      <w:r w:rsidR="004673D2">
        <w:rPr>
          <w:szCs w:val="24"/>
        </w:rPr>
        <w:t xml:space="preserve"> </w:t>
      </w:r>
      <w:r w:rsidR="00487C6A">
        <w:rPr>
          <w:szCs w:val="24"/>
        </w:rPr>
        <w:t>five</w:t>
      </w:r>
      <w:r w:rsidR="0092716A">
        <w:rPr>
          <w:szCs w:val="24"/>
        </w:rPr>
        <w:t xml:space="preserve"> errors listed above as an independent random variable. </w:t>
      </w:r>
      <w:r w:rsidR="003D3F20">
        <w:rPr>
          <w:szCs w:val="24"/>
        </w:rPr>
        <w:t>Each of these</w:t>
      </w:r>
      <w:r w:rsidR="0092716A">
        <w:rPr>
          <w:szCs w:val="24"/>
        </w:rPr>
        <w:t xml:space="preserve"> random variables </w:t>
      </w:r>
      <w:r w:rsidR="00B510E0">
        <w:rPr>
          <w:szCs w:val="24"/>
        </w:rPr>
        <w:t>was</w:t>
      </w:r>
      <w:r w:rsidR="003D3F20">
        <w:rPr>
          <w:szCs w:val="24"/>
        </w:rPr>
        <w:t xml:space="preserve"> then</w:t>
      </w:r>
      <w:r w:rsidR="0092716A">
        <w:rPr>
          <w:szCs w:val="24"/>
        </w:rPr>
        <w:t xml:space="preserve"> sam</w:t>
      </w:r>
      <w:r w:rsidR="00B510E0">
        <w:rPr>
          <w:szCs w:val="24"/>
        </w:rPr>
        <w:t>pled from independent</w:t>
      </w:r>
      <w:r w:rsidR="003D3F20">
        <w:rPr>
          <w:szCs w:val="24"/>
        </w:rPr>
        <w:t xml:space="preserve"> Gaussian distribution</w:t>
      </w:r>
      <w:r w:rsidR="00B510E0">
        <w:rPr>
          <w:szCs w:val="24"/>
        </w:rPr>
        <w:t>s</w:t>
      </w:r>
      <w:r w:rsidR="0092716A">
        <w:rPr>
          <w:szCs w:val="24"/>
        </w:rPr>
        <w:t xml:space="preserve"> with zero mean and variance of 1%. </w:t>
      </w:r>
      <w:r w:rsidR="004673D2">
        <w:rPr>
          <w:szCs w:val="24"/>
        </w:rPr>
        <w:t>The resulting perturbations were imposed on the optimized layer structure, and the resulting distribution of R and T were examined.</w:t>
      </w:r>
      <w:r w:rsidR="00A028CA">
        <w:rPr>
          <w:szCs w:val="24"/>
        </w:rPr>
        <w:t xml:space="preserve"> The design requirements in Section 5 </w:t>
      </w:r>
      <w:r w:rsidR="00D72A23">
        <w:rPr>
          <w:szCs w:val="24"/>
        </w:rPr>
        <w:t xml:space="preserve">are made </w:t>
      </w:r>
      <w:r w:rsidR="00274270">
        <w:rPr>
          <w:szCs w:val="24"/>
        </w:rPr>
        <w:t>after considering the results of this MC study</w:t>
      </w:r>
      <w:r w:rsidR="00D72A23">
        <w:rPr>
          <w:szCs w:val="24"/>
        </w:rPr>
        <w:t>.</w:t>
      </w:r>
    </w:p>
    <w:p w14:paraId="6CDF7FB7" w14:textId="599E1304" w:rsidR="000C40B8" w:rsidRDefault="00731879" w:rsidP="00164166">
      <w:pPr>
        <w:pStyle w:val="numberedparagraph"/>
        <w:numPr>
          <w:ilvl w:val="0"/>
          <w:numId w:val="0"/>
        </w:numPr>
        <w:ind w:left="720"/>
        <w:rPr>
          <w:szCs w:val="24"/>
        </w:rPr>
      </w:pPr>
      <w:r>
        <w:rPr>
          <w:szCs w:val="24"/>
        </w:rPr>
        <w:t>T</w:t>
      </w:r>
      <w:r w:rsidR="00F72D9D">
        <w:rPr>
          <w:szCs w:val="24"/>
        </w:rPr>
        <w:t xml:space="preserve">he optimized coating layer </w:t>
      </w:r>
      <w:r w:rsidR="00F72D9D">
        <w:rPr>
          <w:b/>
          <w:szCs w:val="24"/>
        </w:rPr>
        <w:t>optical thicknesses</w:t>
      </w:r>
      <w:r w:rsidR="00F72D9D">
        <w:rPr>
          <w:szCs w:val="24"/>
        </w:rPr>
        <w:t xml:space="preserve"> are listed in the </w:t>
      </w:r>
      <w:r w:rsidR="00EA4573">
        <w:rPr>
          <w:szCs w:val="24"/>
        </w:rPr>
        <w:t>accompanying</w:t>
      </w:r>
      <w:r w:rsidR="00F72D9D">
        <w:rPr>
          <w:szCs w:val="24"/>
        </w:rPr>
        <w:t xml:space="preserve"> spreadsheet, for the </w:t>
      </w:r>
      <w:r w:rsidR="00D66F9A">
        <w:rPr>
          <w:szCs w:val="24"/>
        </w:rPr>
        <w:t xml:space="preserve">HR and AR coatings. </w:t>
      </w:r>
      <w:r w:rsidR="00164166">
        <w:rPr>
          <w:szCs w:val="24"/>
        </w:rPr>
        <w:t>T</w:t>
      </w:r>
      <w:r w:rsidR="000C40B8">
        <w:rPr>
          <w:szCs w:val="24"/>
        </w:rPr>
        <w:t xml:space="preserve">he </w:t>
      </w:r>
      <w:r w:rsidR="00CE1D3F">
        <w:rPr>
          <w:szCs w:val="24"/>
        </w:rPr>
        <w:t xml:space="preserve">assumed refractive indices used to specify </w:t>
      </w:r>
      <w:r w:rsidR="00CE1D3F" w:rsidRPr="00A94306">
        <w:rPr>
          <w:b/>
          <w:szCs w:val="24"/>
        </w:rPr>
        <w:t>optical</w:t>
      </w:r>
      <w:r w:rsidR="00CE1D3F">
        <w:rPr>
          <w:szCs w:val="24"/>
        </w:rPr>
        <w:t xml:space="preserve"> </w:t>
      </w:r>
      <w:r w:rsidR="00CE1D3F" w:rsidRPr="00164166">
        <w:rPr>
          <w:b/>
          <w:szCs w:val="24"/>
        </w:rPr>
        <w:t>thicknesses</w:t>
      </w:r>
      <w:r w:rsidR="00CE1D3F">
        <w:rPr>
          <w:szCs w:val="24"/>
        </w:rPr>
        <w:t xml:space="preserve"> for the layer structure</w:t>
      </w:r>
      <w:r w:rsidR="00533996">
        <w:rPr>
          <w:szCs w:val="24"/>
        </w:rPr>
        <w:t xml:space="preserve"> in the </w:t>
      </w:r>
      <w:r w:rsidR="00760439">
        <w:rPr>
          <w:szCs w:val="24"/>
        </w:rPr>
        <w:t>accompanying</w:t>
      </w:r>
      <w:r w:rsidR="00533996">
        <w:rPr>
          <w:szCs w:val="24"/>
        </w:rPr>
        <w:t xml:space="preserve"> spreadsheet</w:t>
      </w:r>
      <w:r w:rsidR="00CE1D3F">
        <w:rPr>
          <w:szCs w:val="24"/>
        </w:rPr>
        <w:t xml:space="preserve"> are:</w:t>
      </w:r>
    </w:p>
    <w:p w14:paraId="09C08B30" w14:textId="37D543E2" w:rsidR="00164166" w:rsidRPr="00CE1D3F" w:rsidRDefault="00327C73" w:rsidP="00164166">
      <w:pPr>
        <w:pStyle w:val="numberedparagraph"/>
        <w:numPr>
          <w:ilvl w:val="0"/>
          <w:numId w:val="0"/>
        </w:numPr>
        <w:ind w:left="720"/>
        <w:rPr>
          <w:szCs w:val="24"/>
        </w:rPr>
      </w:pPr>
      <m:oMathPara>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Si</m:t>
              </m:r>
              <m:sSub>
                <m:sSubPr>
                  <m:ctrlPr>
                    <w:rPr>
                      <w:rFonts w:ascii="Cambria Math" w:hAnsi="Cambria Math"/>
                      <w:i/>
                      <w:szCs w:val="24"/>
                    </w:rPr>
                  </m:ctrlPr>
                </m:sSubPr>
                <m:e>
                  <m:r>
                    <w:rPr>
                      <w:rFonts w:ascii="Cambria Math" w:hAnsi="Cambria Math"/>
                      <w:szCs w:val="24"/>
                    </w:rPr>
                    <m:t>O</m:t>
                  </m:r>
                </m:e>
                <m:sub>
                  <m:r>
                    <w:rPr>
                      <w:rFonts w:ascii="Cambria Math" w:hAnsi="Cambria Math"/>
                      <w:szCs w:val="24"/>
                    </w:rPr>
                    <m:t>2</m:t>
                  </m:r>
                </m:sub>
              </m:sSub>
            </m:sub>
          </m:sSub>
          <m:d>
            <m:dPr>
              <m:ctrlPr>
                <w:rPr>
                  <w:rFonts w:ascii="Cambria Math" w:hAnsi="Cambria Math"/>
                  <w:i/>
                  <w:szCs w:val="24"/>
                </w:rPr>
              </m:ctrlPr>
            </m:dPr>
            <m:e>
              <m:r>
                <w:rPr>
                  <w:rFonts w:ascii="Cambria Math" w:hAnsi="Cambria Math"/>
                  <w:szCs w:val="24"/>
                </w:rPr>
                <m:t>1064 nm</m:t>
              </m:r>
            </m:e>
          </m:d>
          <m:r>
            <w:rPr>
              <w:rFonts w:ascii="Cambria Math" w:hAnsi="Cambria Math"/>
              <w:szCs w:val="24"/>
            </w:rPr>
            <m:t>= 1.4557</m:t>
          </m:r>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n</m:t>
              </m:r>
            </m:e>
            <m:sub>
              <m:r>
                <w:rPr>
                  <w:rFonts w:ascii="Cambria Math" w:hAnsi="Cambria Math"/>
                  <w:szCs w:val="24"/>
                </w:rPr>
                <m:t>T</m:t>
              </m:r>
              <m:sSub>
                <m:sSubPr>
                  <m:ctrlPr>
                    <w:rPr>
                      <w:rFonts w:ascii="Cambria Math" w:hAnsi="Cambria Math"/>
                      <w:i/>
                      <w:szCs w:val="24"/>
                    </w:rPr>
                  </m:ctrlPr>
                </m:sSubPr>
                <m:e>
                  <m:r>
                    <w:rPr>
                      <w:rFonts w:ascii="Cambria Math" w:hAnsi="Cambria Math"/>
                      <w:szCs w:val="24"/>
                    </w:rPr>
                    <m:t>a</m:t>
                  </m:r>
                </m:e>
                <m:sub>
                  <m:r>
                    <w:rPr>
                      <w:rFonts w:ascii="Cambria Math" w:hAnsi="Cambria Math"/>
                      <w:szCs w:val="24"/>
                    </w:rPr>
                    <m:t>2</m:t>
                  </m:r>
                </m:sub>
              </m:sSub>
              <m:sSub>
                <m:sSubPr>
                  <m:ctrlPr>
                    <w:rPr>
                      <w:rFonts w:ascii="Cambria Math" w:hAnsi="Cambria Math"/>
                      <w:i/>
                      <w:szCs w:val="24"/>
                    </w:rPr>
                  </m:ctrlPr>
                </m:sSubPr>
                <m:e>
                  <m:r>
                    <w:rPr>
                      <w:rFonts w:ascii="Cambria Math" w:hAnsi="Cambria Math"/>
                      <w:szCs w:val="24"/>
                    </w:rPr>
                    <m:t>O</m:t>
                  </m:r>
                </m:e>
                <m:sub>
                  <m:r>
                    <w:rPr>
                      <w:rFonts w:ascii="Cambria Math" w:hAnsi="Cambria Math"/>
                      <w:szCs w:val="24"/>
                    </w:rPr>
                    <m:t>5</m:t>
                  </m:r>
                </m:sub>
              </m:sSub>
            </m:sub>
          </m:sSub>
          <m:d>
            <m:dPr>
              <m:ctrlPr>
                <w:rPr>
                  <w:rFonts w:ascii="Cambria Math" w:hAnsi="Cambria Math"/>
                  <w:i/>
                  <w:szCs w:val="24"/>
                </w:rPr>
              </m:ctrlPr>
            </m:dPr>
            <m:e>
              <m:r>
                <w:rPr>
                  <w:rFonts w:ascii="Cambria Math" w:hAnsi="Cambria Math"/>
                  <w:szCs w:val="24"/>
                </w:rPr>
                <m:t>1064 nm</m:t>
              </m:r>
            </m:e>
          </m:d>
          <m:r>
            <w:rPr>
              <w:rFonts w:ascii="Cambria Math" w:hAnsi="Cambria Math"/>
              <w:szCs w:val="24"/>
            </w:rPr>
            <m:t>= 2.05</m:t>
          </m:r>
          <m:r>
            <w:rPr>
              <w:rFonts w:ascii="Cambria Math" w:hAnsi="Cambria Math"/>
              <w:szCs w:val="24"/>
            </w:rPr>
            <m:t>40</m:t>
          </m:r>
        </m:oMath>
      </m:oMathPara>
    </w:p>
    <w:p w14:paraId="24FFF290" w14:textId="55F0E41D" w:rsidR="00164166" w:rsidRDefault="00327C73" w:rsidP="00164166">
      <w:pPr>
        <w:pStyle w:val="numberedparagraph"/>
        <w:numPr>
          <w:ilvl w:val="0"/>
          <w:numId w:val="0"/>
        </w:numPr>
        <w:ind w:left="720"/>
        <w:rPr>
          <w:szCs w:val="24"/>
        </w:rPr>
      </w:pPr>
      <m:oMathPara>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Si</m:t>
              </m:r>
              <m:sSub>
                <m:sSubPr>
                  <m:ctrlPr>
                    <w:rPr>
                      <w:rFonts w:ascii="Cambria Math" w:hAnsi="Cambria Math"/>
                      <w:i/>
                      <w:szCs w:val="24"/>
                    </w:rPr>
                  </m:ctrlPr>
                </m:sSubPr>
                <m:e>
                  <m:r>
                    <w:rPr>
                      <w:rFonts w:ascii="Cambria Math" w:hAnsi="Cambria Math"/>
                      <w:szCs w:val="24"/>
                    </w:rPr>
                    <m:t>O</m:t>
                  </m:r>
                </m:e>
                <m:sub>
                  <m:r>
                    <w:rPr>
                      <w:rFonts w:ascii="Cambria Math" w:hAnsi="Cambria Math"/>
                      <w:szCs w:val="24"/>
                    </w:rPr>
                    <m:t>2</m:t>
                  </m:r>
                </m:sub>
              </m:sSub>
            </m:sub>
          </m:sSub>
          <m:d>
            <m:dPr>
              <m:ctrlPr>
                <w:rPr>
                  <w:rFonts w:ascii="Cambria Math" w:hAnsi="Cambria Math"/>
                  <w:i/>
                  <w:szCs w:val="24"/>
                </w:rPr>
              </m:ctrlPr>
            </m:dPr>
            <m:e>
              <m:r>
                <w:rPr>
                  <w:rFonts w:ascii="Cambria Math" w:hAnsi="Cambria Math"/>
                  <w:szCs w:val="24"/>
                </w:rPr>
                <m:t>532 nm</m:t>
              </m:r>
            </m:e>
          </m:d>
          <m:r>
            <w:rPr>
              <w:rFonts w:ascii="Cambria Math" w:hAnsi="Cambria Math"/>
              <w:szCs w:val="24"/>
            </w:rPr>
            <m:t>= 1.4668</m:t>
          </m:r>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n</m:t>
              </m:r>
            </m:e>
            <m:sub>
              <m:r>
                <w:rPr>
                  <w:rFonts w:ascii="Cambria Math" w:hAnsi="Cambria Math"/>
                  <w:szCs w:val="24"/>
                </w:rPr>
                <m:t>T</m:t>
              </m:r>
              <m:sSub>
                <m:sSubPr>
                  <m:ctrlPr>
                    <w:rPr>
                      <w:rFonts w:ascii="Cambria Math" w:hAnsi="Cambria Math"/>
                      <w:i/>
                      <w:szCs w:val="24"/>
                    </w:rPr>
                  </m:ctrlPr>
                </m:sSubPr>
                <m:e>
                  <m:r>
                    <w:rPr>
                      <w:rFonts w:ascii="Cambria Math" w:hAnsi="Cambria Math"/>
                      <w:szCs w:val="24"/>
                    </w:rPr>
                    <m:t>a</m:t>
                  </m:r>
                </m:e>
                <m:sub>
                  <m:r>
                    <w:rPr>
                      <w:rFonts w:ascii="Cambria Math" w:hAnsi="Cambria Math"/>
                      <w:szCs w:val="24"/>
                    </w:rPr>
                    <m:t>2</m:t>
                  </m:r>
                </m:sub>
              </m:sSub>
              <m:sSub>
                <m:sSubPr>
                  <m:ctrlPr>
                    <w:rPr>
                      <w:rFonts w:ascii="Cambria Math" w:hAnsi="Cambria Math"/>
                      <w:i/>
                      <w:szCs w:val="24"/>
                    </w:rPr>
                  </m:ctrlPr>
                </m:sSubPr>
                <m:e>
                  <m:r>
                    <w:rPr>
                      <w:rFonts w:ascii="Cambria Math" w:hAnsi="Cambria Math"/>
                      <w:szCs w:val="24"/>
                    </w:rPr>
                    <m:t>O</m:t>
                  </m:r>
                </m:e>
                <m:sub>
                  <m:r>
                    <w:rPr>
                      <w:rFonts w:ascii="Cambria Math" w:hAnsi="Cambria Math"/>
                      <w:szCs w:val="24"/>
                    </w:rPr>
                    <m:t>5</m:t>
                  </m:r>
                </m:sub>
              </m:sSub>
            </m:sub>
          </m:sSub>
          <m:d>
            <m:dPr>
              <m:ctrlPr>
                <w:rPr>
                  <w:rFonts w:ascii="Cambria Math" w:hAnsi="Cambria Math"/>
                  <w:i/>
                  <w:szCs w:val="24"/>
                </w:rPr>
              </m:ctrlPr>
            </m:dPr>
            <m:e>
              <m:r>
                <w:rPr>
                  <w:rFonts w:ascii="Cambria Math" w:hAnsi="Cambria Math"/>
                  <w:szCs w:val="24"/>
                </w:rPr>
                <m:t>532 nm</m:t>
              </m:r>
            </m:e>
          </m:d>
          <m:r>
            <w:rPr>
              <w:rFonts w:ascii="Cambria Math" w:hAnsi="Cambria Math"/>
              <w:szCs w:val="24"/>
            </w:rPr>
            <m:t>= 2.124</m:t>
          </m:r>
          <w:bookmarkStart w:id="0" w:name="_GoBack"/>
          <w:bookmarkEnd w:id="0"/>
          <m:r>
            <w:rPr>
              <w:rFonts w:ascii="Cambria Math" w:hAnsi="Cambria Math"/>
              <w:szCs w:val="24"/>
            </w:rPr>
            <m:t>5</m:t>
          </m:r>
        </m:oMath>
      </m:oMathPara>
    </w:p>
    <w:p w14:paraId="7B8FE98B" w14:textId="77777777" w:rsidR="00CE1D3F" w:rsidRDefault="00CE1D3F" w:rsidP="00164166">
      <w:pPr>
        <w:pStyle w:val="numberedparagraph"/>
        <w:numPr>
          <w:ilvl w:val="0"/>
          <w:numId w:val="0"/>
        </w:numPr>
        <w:rPr>
          <w:szCs w:val="24"/>
        </w:rPr>
      </w:pPr>
    </w:p>
    <w:p w14:paraId="36FA0E8B" w14:textId="77777777" w:rsidR="00CE1D3F" w:rsidRDefault="00CE1D3F" w:rsidP="00F0403F">
      <w:pPr>
        <w:pStyle w:val="numberedparagraph"/>
        <w:numPr>
          <w:ilvl w:val="0"/>
          <w:numId w:val="0"/>
        </w:numPr>
        <w:ind w:left="720"/>
        <w:rPr>
          <w:szCs w:val="24"/>
        </w:rPr>
      </w:pPr>
    </w:p>
    <w:p w14:paraId="0F223244" w14:textId="55ED2BAE" w:rsidR="00540EED" w:rsidRPr="00B90E88" w:rsidRDefault="00540EED" w:rsidP="00CE1D3F">
      <w:pPr>
        <w:pStyle w:val="numberedparagraph"/>
        <w:numPr>
          <w:ilvl w:val="0"/>
          <w:numId w:val="0"/>
        </w:numPr>
        <w:rPr>
          <w:szCs w:val="24"/>
        </w:rPr>
      </w:pPr>
    </w:p>
    <w:p w14:paraId="1DDC39F1" w14:textId="77777777" w:rsidR="00540EED" w:rsidRDefault="00540EED" w:rsidP="00027DD3">
      <w:pPr>
        <w:pStyle w:val="numberedparagraph"/>
        <w:numPr>
          <w:ilvl w:val="0"/>
          <w:numId w:val="0"/>
        </w:numPr>
        <w:ind w:left="720"/>
        <w:rPr>
          <w:szCs w:val="24"/>
        </w:rPr>
      </w:pPr>
    </w:p>
    <w:p w14:paraId="32DC3592" w14:textId="77777777" w:rsidR="00027DD3" w:rsidRDefault="00027DD3" w:rsidP="00F0403F">
      <w:pPr>
        <w:pStyle w:val="numberedparagraph"/>
        <w:numPr>
          <w:ilvl w:val="0"/>
          <w:numId w:val="0"/>
        </w:numPr>
        <w:rPr>
          <w:szCs w:val="24"/>
        </w:rPr>
      </w:pPr>
    </w:p>
    <w:sectPr w:rsidR="00027DD3" w:rsidSect="0067184F">
      <w:headerReference w:type="default" r:id="rId10"/>
      <w:footerReference w:type="default" r:id="rId11"/>
      <w:pgSz w:w="12240" w:h="15840" w:code="1"/>
      <w:pgMar w:top="2606" w:right="1267" w:bottom="1160" w:left="1267" w:header="720" w:footer="576" w:gutter="0"/>
      <w:pgBorders>
        <w:top w:val="single" w:sz="12" w:space="1" w:color="C0C0C0"/>
        <w:left w:val="single" w:sz="12" w:space="4" w:color="C0C0C0"/>
        <w:bottom w:val="single" w:sz="12" w:space="1" w:color="C0C0C0"/>
        <w:right w:val="single" w:sz="12" w:space="4" w:color="C0C0C0"/>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21AC8" w14:textId="77777777" w:rsidR="003D3F20" w:rsidRDefault="003D3F20">
      <w:r>
        <w:separator/>
      </w:r>
    </w:p>
  </w:endnote>
  <w:endnote w:type="continuationSeparator" w:id="0">
    <w:p w14:paraId="244E9E7A" w14:textId="77777777" w:rsidR="003D3F20" w:rsidRDefault="003D3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630B2A0" w14:textId="77777777" w:rsidR="003D3F20" w:rsidRDefault="003D3F20">
    <w:pPr>
      <w:pStyle w:val="Footer"/>
      <w:jc w:val="right"/>
      <w:rPr>
        <w:sz w:val="18"/>
      </w:rPr>
    </w:pPr>
    <w:r>
      <w:rPr>
        <w:sz w:val="18"/>
      </w:rPr>
      <w:t>LIGO Form F0900006-v2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CC6E5" w14:textId="77777777" w:rsidR="003D3F20" w:rsidRDefault="003D3F20">
      <w:r>
        <w:separator/>
      </w:r>
    </w:p>
  </w:footnote>
  <w:footnote w:type="continuationSeparator" w:id="0">
    <w:p w14:paraId="6104D848" w14:textId="77777777" w:rsidR="003D3F20" w:rsidRDefault="003D3F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9886" w:type="dxa"/>
      <w:tblInd w:w="-18" w:type="dxa"/>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1618"/>
      <w:gridCol w:w="6482"/>
      <w:gridCol w:w="1157"/>
      <w:gridCol w:w="629"/>
    </w:tblGrid>
    <w:tr w:rsidR="003D3F20" w14:paraId="75D9824F" w14:textId="77777777" w:rsidTr="00DF7DEE">
      <w:trPr>
        <w:cantSplit/>
        <w:trHeight w:val="350"/>
      </w:trPr>
      <w:tc>
        <w:tcPr>
          <w:tcW w:w="1618" w:type="dxa"/>
          <w:vMerge w:val="restart"/>
          <w:tcBorders>
            <w:top w:val="single" w:sz="12" w:space="0" w:color="C0C0C0"/>
            <w:left w:val="single" w:sz="12" w:space="0" w:color="C0C0C0"/>
          </w:tcBorders>
        </w:tcPr>
        <w:p w14:paraId="00EB744C" w14:textId="66A43A15" w:rsidR="003D3F20" w:rsidRDefault="00327C73">
          <w:pPr>
            <w:pStyle w:val="Header"/>
            <w:jc w:val="center"/>
            <w:rPr>
              <w:b/>
              <w:caps/>
              <w:sz w:val="18"/>
            </w:rPr>
          </w:pPr>
          <w:r>
            <w:rPr>
              <w:noProof/>
              <w:sz w:val="18"/>
            </w:rPr>
            <w:pict w14:anchorId="7629D5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3.2pt;margin-top:.2pt;width:78.05pt;height:57pt;z-index:-251658752;mso-wrap-edited:f" wrapcoords="-208 0 -208 21316 21600 21316 21600 0 -208 0" o:allowincell="f" fillcolor="#d49fff" strokecolor="#114ffb" strokeweight="1pt">
                <v:stroke startarrowwidth="narrow" startarrowlength="short" endarrowwidth="narrow" endarrowlength="short"/>
                <v:imagedata r:id="rId1" o:title=""/>
                <v:shadow color="#cecece"/>
                <w10:wrap type="through" side="right"/>
              </v:shape>
              <o:OLEObject Type="Embed" ProgID="MSPhotoEd.3" ShapeID="_x0000_s2063" DrawAspect="Content" ObjectID="_1430392215" r:id="rId2"/>
            </w:pict>
          </w:r>
          <w:r w:rsidR="003D3F20">
            <w:rPr>
              <w:b/>
              <w:caps/>
              <w:sz w:val="18"/>
            </w:rPr>
            <w:t>4</w:t>
          </w:r>
        </w:p>
      </w:tc>
      <w:tc>
        <w:tcPr>
          <w:tcW w:w="6482" w:type="dxa"/>
          <w:vMerge w:val="restart"/>
          <w:tcBorders>
            <w:top w:val="single" w:sz="12" w:space="0" w:color="C0C0C0"/>
            <w:bottom w:val="nil"/>
            <w:right w:val="nil"/>
          </w:tcBorders>
        </w:tcPr>
        <w:p w14:paraId="63D93C95" w14:textId="77777777" w:rsidR="003D3F20" w:rsidRDefault="003D3F20" w:rsidP="00DF7DEE">
          <w:pPr>
            <w:pStyle w:val="Header"/>
            <w:jc w:val="left"/>
            <w:rPr>
              <w:b/>
              <w:caps/>
              <w:sz w:val="18"/>
            </w:rPr>
          </w:pPr>
          <w:r>
            <w:rPr>
              <w:b/>
              <w:caps/>
              <w:sz w:val="18"/>
            </w:rPr>
            <w:t>Laser Interferometer Gravitational Wave Observatory</w:t>
          </w:r>
        </w:p>
        <w:p w14:paraId="1FF60A15" w14:textId="77777777" w:rsidR="003D3F20" w:rsidRDefault="003D3F20">
          <w:pPr>
            <w:pStyle w:val="Header"/>
            <w:jc w:val="center"/>
            <w:rPr>
              <w:b/>
              <w:caps/>
              <w:sz w:val="20"/>
            </w:rPr>
          </w:pPr>
          <w:r>
            <w:rPr>
              <w:b/>
              <w:caps/>
              <w:sz w:val="32"/>
            </w:rPr>
            <w:t>SPECIFICATION</w:t>
          </w:r>
        </w:p>
      </w:tc>
      <w:tc>
        <w:tcPr>
          <w:tcW w:w="1157" w:type="dxa"/>
          <w:tcBorders>
            <w:top w:val="single" w:sz="12" w:space="0" w:color="C0C0C0"/>
            <w:left w:val="single" w:sz="12" w:space="0" w:color="C0C0C0"/>
            <w:bottom w:val="nil"/>
            <w:right w:val="nil"/>
          </w:tcBorders>
        </w:tcPr>
        <w:p w14:paraId="3CED806D" w14:textId="77777777" w:rsidR="003D3F20" w:rsidRPr="00D639FB" w:rsidRDefault="003D3F20">
          <w:pPr>
            <w:pStyle w:val="Header"/>
            <w:jc w:val="right"/>
            <w:rPr>
              <w:sz w:val="20"/>
            </w:rPr>
          </w:pPr>
          <w:r>
            <w:rPr>
              <w:sz w:val="20"/>
            </w:rPr>
            <w:t>E</w:t>
          </w:r>
          <w:r w:rsidRPr="003957DB">
            <w:rPr>
              <w:sz w:val="20"/>
            </w:rPr>
            <w:t>1700016</w:t>
          </w:r>
        </w:p>
      </w:tc>
      <w:tc>
        <w:tcPr>
          <w:tcW w:w="629" w:type="dxa"/>
          <w:tcBorders>
            <w:top w:val="single" w:sz="12" w:space="0" w:color="C0C0C0"/>
            <w:left w:val="nil"/>
            <w:bottom w:val="nil"/>
            <w:right w:val="single" w:sz="12" w:space="0" w:color="C0C0C0"/>
          </w:tcBorders>
        </w:tcPr>
        <w:p w14:paraId="7E64A34B" w14:textId="79D89D0E" w:rsidR="003D3F20" w:rsidRDefault="003D3F20" w:rsidP="004D0B06">
          <w:pPr>
            <w:pStyle w:val="Header"/>
            <w:jc w:val="center"/>
            <w:rPr>
              <w:caps/>
              <w:sz w:val="20"/>
            </w:rPr>
          </w:pPr>
          <w:r w:rsidRPr="0065472A">
            <w:rPr>
              <w:sz w:val="20"/>
            </w:rPr>
            <w:t>-</w:t>
          </w:r>
          <w:proofErr w:type="gramStart"/>
          <w:r w:rsidRPr="0065472A">
            <w:rPr>
              <w:sz w:val="20"/>
            </w:rPr>
            <w:t>v</w:t>
          </w:r>
          <w:r w:rsidR="00A2113B">
            <w:rPr>
              <w:sz w:val="20"/>
            </w:rPr>
            <w:t>6</w:t>
          </w:r>
          <w:proofErr w:type="gramEnd"/>
          <w:r>
            <w:rPr>
              <w:caps/>
              <w:sz w:val="20"/>
            </w:rPr>
            <w:t>-</w:t>
          </w:r>
        </w:p>
      </w:tc>
    </w:tr>
    <w:tr w:rsidR="003D3F20" w14:paraId="578DE15D" w14:textId="77777777" w:rsidTr="00DF7DEE">
      <w:trPr>
        <w:cantSplit/>
        <w:trHeight w:val="349"/>
      </w:trPr>
      <w:tc>
        <w:tcPr>
          <w:tcW w:w="1618" w:type="dxa"/>
          <w:vMerge/>
          <w:tcBorders>
            <w:left w:val="single" w:sz="12" w:space="0" w:color="C0C0C0"/>
          </w:tcBorders>
        </w:tcPr>
        <w:p w14:paraId="3468F986" w14:textId="77777777" w:rsidR="003D3F20" w:rsidRDefault="003D3F20">
          <w:pPr>
            <w:pStyle w:val="Header"/>
            <w:jc w:val="center"/>
            <w:rPr>
              <w:noProof/>
              <w:sz w:val="20"/>
            </w:rPr>
          </w:pPr>
        </w:p>
      </w:tc>
      <w:tc>
        <w:tcPr>
          <w:tcW w:w="6482" w:type="dxa"/>
          <w:vMerge/>
          <w:tcBorders>
            <w:top w:val="nil"/>
            <w:bottom w:val="nil"/>
            <w:right w:val="nil"/>
          </w:tcBorders>
        </w:tcPr>
        <w:p w14:paraId="3A396804" w14:textId="77777777" w:rsidR="003D3F20" w:rsidRDefault="003D3F20">
          <w:pPr>
            <w:pStyle w:val="Header"/>
            <w:jc w:val="center"/>
            <w:rPr>
              <w:noProof/>
              <w:sz w:val="20"/>
            </w:rPr>
          </w:pPr>
        </w:p>
      </w:tc>
      <w:tc>
        <w:tcPr>
          <w:tcW w:w="1157" w:type="dxa"/>
          <w:tcBorders>
            <w:top w:val="nil"/>
            <w:left w:val="single" w:sz="12" w:space="0" w:color="C0C0C0"/>
            <w:bottom w:val="single" w:sz="12" w:space="0" w:color="C0C0C0"/>
            <w:right w:val="nil"/>
          </w:tcBorders>
        </w:tcPr>
        <w:p w14:paraId="47582F3B" w14:textId="77777777" w:rsidR="003D3F20" w:rsidRDefault="003D3F20">
          <w:pPr>
            <w:pStyle w:val="Header"/>
            <w:jc w:val="right"/>
            <w:rPr>
              <w:b/>
              <w:caps/>
              <w:sz w:val="20"/>
            </w:rPr>
          </w:pPr>
          <w:r>
            <w:rPr>
              <w:rFonts w:ascii="Arial Narrow" w:hAnsi="Arial Narrow"/>
              <w:b/>
              <w:sz w:val="16"/>
            </w:rPr>
            <w:t>Document No</w:t>
          </w:r>
        </w:p>
      </w:tc>
      <w:tc>
        <w:tcPr>
          <w:tcW w:w="629" w:type="dxa"/>
          <w:tcBorders>
            <w:top w:val="nil"/>
            <w:left w:val="nil"/>
            <w:bottom w:val="single" w:sz="12" w:space="0" w:color="C0C0C0"/>
            <w:right w:val="single" w:sz="12" w:space="0" w:color="C0C0C0"/>
          </w:tcBorders>
        </w:tcPr>
        <w:p w14:paraId="1D18B2BE" w14:textId="77777777" w:rsidR="003D3F20" w:rsidRDefault="003D3F20">
          <w:pPr>
            <w:pStyle w:val="Header"/>
            <w:ind w:left="-72"/>
            <w:jc w:val="right"/>
            <w:rPr>
              <w:b/>
              <w:caps/>
            </w:rPr>
          </w:pPr>
          <w:r>
            <w:rPr>
              <w:rFonts w:ascii="Arial Narrow" w:hAnsi="Arial Narrow"/>
              <w:b/>
              <w:sz w:val="16"/>
            </w:rPr>
            <w:t>Rev.</w:t>
          </w:r>
        </w:p>
      </w:tc>
    </w:tr>
    <w:tr w:rsidR="003D3F20" w14:paraId="7D8DA971" w14:textId="77777777" w:rsidTr="00DF7DEE">
      <w:trPr>
        <w:cantSplit/>
        <w:trHeight w:val="349"/>
      </w:trPr>
      <w:tc>
        <w:tcPr>
          <w:tcW w:w="1618" w:type="dxa"/>
          <w:vMerge/>
          <w:tcBorders>
            <w:left w:val="single" w:sz="12" w:space="0" w:color="C0C0C0"/>
            <w:bottom w:val="nil"/>
          </w:tcBorders>
        </w:tcPr>
        <w:p w14:paraId="790B8B6B" w14:textId="77777777" w:rsidR="003D3F20" w:rsidRDefault="003D3F20">
          <w:pPr>
            <w:pStyle w:val="Header"/>
            <w:jc w:val="center"/>
            <w:rPr>
              <w:noProof/>
              <w:sz w:val="20"/>
            </w:rPr>
          </w:pPr>
        </w:p>
      </w:tc>
      <w:tc>
        <w:tcPr>
          <w:tcW w:w="6482" w:type="dxa"/>
          <w:vMerge/>
          <w:tcBorders>
            <w:top w:val="nil"/>
            <w:bottom w:val="nil"/>
            <w:right w:val="nil"/>
          </w:tcBorders>
        </w:tcPr>
        <w:p w14:paraId="4AF07185" w14:textId="77777777" w:rsidR="003D3F20" w:rsidRDefault="003D3F20">
          <w:pPr>
            <w:pStyle w:val="Header"/>
            <w:jc w:val="center"/>
            <w:rPr>
              <w:noProof/>
              <w:sz w:val="20"/>
            </w:rPr>
          </w:pPr>
        </w:p>
      </w:tc>
      <w:tc>
        <w:tcPr>
          <w:tcW w:w="1786" w:type="dxa"/>
          <w:gridSpan w:val="2"/>
          <w:tcBorders>
            <w:top w:val="single" w:sz="12" w:space="0" w:color="C0C0C0"/>
            <w:left w:val="single" w:sz="12" w:space="0" w:color="C0C0C0"/>
            <w:bottom w:val="single" w:sz="12" w:space="0" w:color="C0C0C0"/>
            <w:right w:val="single" w:sz="12" w:space="0" w:color="C0C0C0"/>
          </w:tcBorders>
        </w:tcPr>
        <w:p w14:paraId="053FD9A8" w14:textId="77777777" w:rsidR="003D3F20" w:rsidRDefault="003D3F20">
          <w:pPr>
            <w:pStyle w:val="Header"/>
            <w:jc w:val="center"/>
            <w:rPr>
              <w:b/>
              <w:caps/>
              <w:sz w:val="20"/>
            </w:rPr>
          </w:pPr>
          <w:r>
            <w:rPr>
              <w:sz w:val="20"/>
            </w:rPr>
            <w:t xml:space="preserve">Sheet </w:t>
          </w:r>
          <w:r>
            <w:rPr>
              <w:rStyle w:val="PageNumber"/>
            </w:rPr>
            <w:fldChar w:fldCharType="begin"/>
          </w:r>
          <w:r>
            <w:rPr>
              <w:rStyle w:val="PageNumber"/>
            </w:rPr>
            <w:instrText xml:space="preserve"> PAGE </w:instrText>
          </w:r>
          <w:r>
            <w:rPr>
              <w:rStyle w:val="PageNumber"/>
            </w:rPr>
            <w:fldChar w:fldCharType="separate"/>
          </w:r>
          <w:r w:rsidR="00327C73">
            <w:rPr>
              <w:rStyle w:val="PageNumber"/>
              <w:noProof/>
            </w:rPr>
            <w:t>2</w:t>
          </w:r>
          <w:r>
            <w:rPr>
              <w:rStyle w:val="PageNumber"/>
            </w:rPr>
            <w:fldChar w:fldCharType="end"/>
          </w:r>
          <w:r>
            <w:rPr>
              <w:rStyle w:val="PageNumber"/>
              <w:sz w:val="20"/>
            </w:rPr>
            <w:t xml:space="preserve"> </w:t>
          </w:r>
          <w:r>
            <w:rPr>
              <w:sz w:val="20"/>
            </w:rPr>
            <w:t xml:space="preserve">of </w:t>
          </w:r>
          <w:r>
            <w:rPr>
              <w:rStyle w:val="PageNumber"/>
            </w:rPr>
            <w:fldChar w:fldCharType="begin"/>
          </w:r>
          <w:r>
            <w:rPr>
              <w:rStyle w:val="PageNumber"/>
            </w:rPr>
            <w:instrText xml:space="preserve"> NUMPAGES </w:instrText>
          </w:r>
          <w:r>
            <w:rPr>
              <w:rStyle w:val="PageNumber"/>
            </w:rPr>
            <w:fldChar w:fldCharType="separate"/>
          </w:r>
          <w:r w:rsidR="00327C73">
            <w:rPr>
              <w:rStyle w:val="PageNumber"/>
              <w:noProof/>
            </w:rPr>
            <w:t>2</w:t>
          </w:r>
          <w:r>
            <w:rPr>
              <w:rStyle w:val="PageNumber"/>
            </w:rPr>
            <w:fldChar w:fldCharType="end"/>
          </w:r>
        </w:p>
      </w:tc>
    </w:tr>
    <w:tr w:rsidR="003D3F20" w14:paraId="24CE71A0" w14:textId="77777777" w:rsidTr="00DF7DEE">
      <w:trPr>
        <w:cantSplit/>
        <w:trHeight w:val="600"/>
      </w:trPr>
      <w:tc>
        <w:tcPr>
          <w:tcW w:w="9886" w:type="dxa"/>
          <w:gridSpan w:val="4"/>
          <w:tcBorders>
            <w:top w:val="single" w:sz="12" w:space="0" w:color="C0C0C0"/>
            <w:left w:val="single" w:sz="12" w:space="0" w:color="C0C0C0"/>
            <w:bottom w:val="single" w:sz="12" w:space="0" w:color="C0C0C0"/>
            <w:right w:val="single" w:sz="12" w:space="0" w:color="C0C0C0"/>
          </w:tcBorders>
          <w:vAlign w:val="center"/>
        </w:tcPr>
        <w:p w14:paraId="3EAA42B8" w14:textId="77777777" w:rsidR="003D3F20" w:rsidRDefault="003D3F20">
          <w:pPr>
            <w:jc w:val="center"/>
            <w:rPr>
              <w:b/>
              <w:sz w:val="32"/>
            </w:rPr>
          </w:pPr>
          <w:r>
            <w:rPr>
              <w:b/>
              <w:sz w:val="32"/>
            </w:rPr>
            <w:t>Specifications for 40m RC folding mirror (PR3/SR3)</w:t>
          </w:r>
        </w:p>
      </w:tc>
    </w:tr>
  </w:tbl>
  <w:p w14:paraId="1EE9C65E" w14:textId="77777777" w:rsidR="003D3F20" w:rsidRDefault="003D3F20">
    <w:pPr>
      <w:rPr>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C28CCA0"/>
    <w:lvl w:ilvl="0">
      <w:start w:val="1"/>
      <w:numFmt w:val="decimal"/>
      <w:lvlText w:val="%1."/>
      <w:lvlJc w:val="left"/>
      <w:pPr>
        <w:tabs>
          <w:tab w:val="num" w:pos="1440"/>
        </w:tabs>
        <w:ind w:left="1440" w:hanging="360"/>
      </w:pPr>
    </w:lvl>
  </w:abstractNum>
  <w:abstractNum w:abstractNumId="1">
    <w:nsid w:val="FFFFFF7E"/>
    <w:multiLevelType w:val="singleLevel"/>
    <w:tmpl w:val="7298A212"/>
    <w:lvl w:ilvl="0">
      <w:start w:val="1"/>
      <w:numFmt w:val="decimal"/>
      <w:pStyle w:val="ListNumber3"/>
      <w:lvlText w:val="%1."/>
      <w:lvlJc w:val="left"/>
      <w:pPr>
        <w:tabs>
          <w:tab w:val="num" w:pos="1080"/>
        </w:tabs>
        <w:ind w:left="1080" w:hanging="360"/>
      </w:pPr>
    </w:lvl>
  </w:abstractNum>
  <w:abstractNum w:abstractNumId="2">
    <w:nsid w:val="02A525FB"/>
    <w:multiLevelType w:val="hybridMultilevel"/>
    <w:tmpl w:val="0778D39C"/>
    <w:lvl w:ilvl="0" w:tplc="A69886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3F77E1"/>
    <w:multiLevelType w:val="hybridMultilevel"/>
    <w:tmpl w:val="784A4206"/>
    <w:lvl w:ilvl="0" w:tplc="319A5E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6B4636"/>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3A157227"/>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3AFE7497"/>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47DE45C8"/>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4F9A2037"/>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nsid w:val="52BA007A"/>
    <w:multiLevelType w:val="multilevel"/>
    <w:tmpl w:val="045A714C"/>
    <w:lvl w:ilvl="0">
      <w:start w:val="1"/>
      <w:numFmt w:val="decimal"/>
      <w:pStyle w:val="numberedparagraph"/>
      <w:lvlText w:val="%1."/>
      <w:lvlJc w:val="left"/>
      <w:pPr>
        <w:tabs>
          <w:tab w:val="num" w:pos="360"/>
        </w:tabs>
        <w:ind w:left="360" w:hanging="360"/>
      </w:pPr>
    </w:lvl>
    <w:lvl w:ilvl="1">
      <w:start w:val="1"/>
      <w:numFmt w:val="decimal"/>
      <w:pStyle w:val="ListNumber3"/>
      <w:lvlText w:val="%2."/>
      <w:lvlJc w:val="left"/>
      <w:pPr>
        <w:tabs>
          <w:tab w:val="num" w:pos="360"/>
        </w:tabs>
        <w:ind w:left="360" w:hanging="360"/>
      </w:pPr>
    </w:lvl>
    <w:lvl w:ilvl="2">
      <w:start w:val="1"/>
      <w:numFmt w:val="decimal"/>
      <w:lvlText w:val="%1.%2.%3."/>
      <w:lvlJc w:val="left"/>
      <w:pPr>
        <w:tabs>
          <w:tab w:val="num" w:pos="864"/>
        </w:tabs>
        <w:ind w:left="864" w:hanging="504"/>
      </w:pPr>
    </w:lvl>
    <w:lvl w:ilvl="3">
      <w:start w:val="1"/>
      <w:numFmt w:val="decimal"/>
      <w:lvlText w:val="%1.%2.%3.%4."/>
      <w:lvlJc w:val="left"/>
      <w:pPr>
        <w:tabs>
          <w:tab w:val="num" w:pos="1368"/>
        </w:tabs>
        <w:ind w:left="1368" w:hanging="648"/>
      </w:pPr>
    </w:lvl>
    <w:lvl w:ilvl="4">
      <w:start w:val="1"/>
      <w:numFmt w:val="decimal"/>
      <w:lvlText w:val="%1.%2.%3.%4.%5."/>
      <w:lvlJc w:val="left"/>
      <w:pPr>
        <w:tabs>
          <w:tab w:val="num" w:pos="1872"/>
        </w:tabs>
        <w:ind w:left="1872" w:hanging="792"/>
      </w:pPr>
    </w:lvl>
    <w:lvl w:ilvl="5">
      <w:start w:val="1"/>
      <w:numFmt w:val="decimal"/>
      <w:lvlText w:val="%1.%2.%3.%4.%5.%6."/>
      <w:lvlJc w:val="left"/>
      <w:pPr>
        <w:tabs>
          <w:tab w:val="num" w:pos="2376"/>
        </w:tabs>
        <w:ind w:left="2376" w:hanging="936"/>
      </w:pPr>
    </w:lvl>
    <w:lvl w:ilvl="6">
      <w:start w:val="1"/>
      <w:numFmt w:val="decimal"/>
      <w:lvlText w:val="%1.%2.%3.%4.%5.%6.%7."/>
      <w:lvlJc w:val="left"/>
      <w:pPr>
        <w:tabs>
          <w:tab w:val="num" w:pos="2880"/>
        </w:tabs>
        <w:ind w:left="2880" w:hanging="1080"/>
      </w:pPr>
    </w:lvl>
    <w:lvl w:ilvl="7">
      <w:start w:val="1"/>
      <w:numFmt w:val="decimal"/>
      <w:lvlText w:val="%1.%2.%3.%4.%5.%6.%7.%8."/>
      <w:lvlJc w:val="left"/>
      <w:pPr>
        <w:tabs>
          <w:tab w:val="num" w:pos="3384"/>
        </w:tabs>
        <w:ind w:left="3384" w:hanging="1224"/>
      </w:pPr>
    </w:lvl>
    <w:lvl w:ilvl="8">
      <w:start w:val="1"/>
      <w:numFmt w:val="decimal"/>
      <w:lvlText w:val="%1.%2.%3.%4.%5.%6.%7.%8.%9."/>
      <w:lvlJc w:val="left"/>
      <w:pPr>
        <w:tabs>
          <w:tab w:val="num" w:pos="3960"/>
        </w:tabs>
        <w:ind w:left="3960" w:hanging="1440"/>
      </w:pPr>
    </w:lvl>
  </w:abstractNum>
  <w:abstractNum w:abstractNumId="10">
    <w:nsid w:val="555B4D04"/>
    <w:multiLevelType w:val="hybridMultilevel"/>
    <w:tmpl w:val="95D23A3E"/>
    <w:lvl w:ilvl="0" w:tplc="2DD46DFE">
      <w:start w:val="1"/>
      <w:numFmt w:val="lowerLetter"/>
      <w:pStyle w:val="ListNumber4"/>
      <w:lvlText w:val="%1)"/>
      <w:lvlJc w:val="left"/>
      <w:pPr>
        <w:tabs>
          <w:tab w:val="num" w:pos="1512"/>
        </w:tabs>
        <w:ind w:left="1512" w:hanging="43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5B0C3557"/>
    <w:multiLevelType w:val="hybridMultilevel"/>
    <w:tmpl w:val="2A5ED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10D0CB7"/>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662142C5"/>
    <w:multiLevelType w:val="multilevel"/>
    <w:tmpl w:val="5BB004E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ABE588F"/>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B321D26"/>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708C699D"/>
    <w:multiLevelType w:val="hybridMultilevel"/>
    <w:tmpl w:val="43381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4967BE"/>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8"/>
  </w:num>
  <w:num w:numId="2">
    <w:abstractNumId w:val="9"/>
  </w:num>
  <w:num w:numId="3">
    <w:abstractNumId w:val="1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num>
  <w:num w:numId="15">
    <w:abstractNumId w:val="9"/>
    <w:lvlOverride w:ilvl="0">
      <w:startOverride w:val="1"/>
    </w:lvlOverride>
  </w:num>
  <w:num w:numId="16">
    <w:abstractNumId w:val="2"/>
  </w:num>
  <w:num w:numId="17">
    <w:abstractNumId w:val="0"/>
  </w:num>
  <w:num w:numId="18">
    <w:abstractNumId w:val="10"/>
  </w:num>
  <w:num w:numId="19">
    <w:abstractNumId w:val="5"/>
  </w:num>
  <w:num w:numId="20">
    <w:abstractNumId w:val="1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
  </w:num>
  <w:num w:numId="24">
    <w:abstractNumId w:val="9"/>
    <w:lvlOverride w:ilvl="0">
      <w:startOverride w:val="1"/>
    </w:lvlOverride>
  </w:num>
  <w:num w:numId="25">
    <w:abstractNumId w:val="4"/>
  </w:num>
  <w:num w:numId="26">
    <w:abstractNumId w:val="9"/>
  </w:num>
  <w:num w:numId="27">
    <w:abstractNumId w:val="14"/>
  </w:num>
  <w:num w:numId="28">
    <w:abstractNumId w:val="7"/>
  </w:num>
  <w:num w:numId="29">
    <w:abstractNumId w:val="17"/>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9"/>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042"/>
    <w:rsid w:val="000014DA"/>
    <w:rsid w:val="00004C9F"/>
    <w:rsid w:val="0001069B"/>
    <w:rsid w:val="00010F82"/>
    <w:rsid w:val="00027DD3"/>
    <w:rsid w:val="0003309C"/>
    <w:rsid w:val="000344C9"/>
    <w:rsid w:val="00035C2B"/>
    <w:rsid w:val="000450B9"/>
    <w:rsid w:val="000548E4"/>
    <w:rsid w:val="000556E6"/>
    <w:rsid w:val="00063B99"/>
    <w:rsid w:val="00064DED"/>
    <w:rsid w:val="0007268A"/>
    <w:rsid w:val="00077423"/>
    <w:rsid w:val="00077AF8"/>
    <w:rsid w:val="00081841"/>
    <w:rsid w:val="000A0B4A"/>
    <w:rsid w:val="000B6873"/>
    <w:rsid w:val="000B72E7"/>
    <w:rsid w:val="000B7654"/>
    <w:rsid w:val="000C40B8"/>
    <w:rsid w:val="000D5DEB"/>
    <w:rsid w:val="000F6442"/>
    <w:rsid w:val="000F6CF9"/>
    <w:rsid w:val="001157D4"/>
    <w:rsid w:val="0014642B"/>
    <w:rsid w:val="00155BAE"/>
    <w:rsid w:val="00164166"/>
    <w:rsid w:val="00165BCA"/>
    <w:rsid w:val="00166042"/>
    <w:rsid w:val="001A22C6"/>
    <w:rsid w:val="001A25D4"/>
    <w:rsid w:val="001A43AF"/>
    <w:rsid w:val="001B0BF5"/>
    <w:rsid w:val="001B28BF"/>
    <w:rsid w:val="001B6BB2"/>
    <w:rsid w:val="001D7449"/>
    <w:rsid w:val="001E53F0"/>
    <w:rsid w:val="001F2686"/>
    <w:rsid w:val="00207EAE"/>
    <w:rsid w:val="00212770"/>
    <w:rsid w:val="00217511"/>
    <w:rsid w:val="0023546F"/>
    <w:rsid w:val="00235D2E"/>
    <w:rsid w:val="00245383"/>
    <w:rsid w:val="00250E58"/>
    <w:rsid w:val="00262881"/>
    <w:rsid w:val="0026346A"/>
    <w:rsid w:val="00263750"/>
    <w:rsid w:val="00274270"/>
    <w:rsid w:val="0029696F"/>
    <w:rsid w:val="002A06E5"/>
    <w:rsid w:val="002B7979"/>
    <w:rsid w:val="002D5015"/>
    <w:rsid w:val="002E20FA"/>
    <w:rsid w:val="002F529F"/>
    <w:rsid w:val="002F5D43"/>
    <w:rsid w:val="00310D2E"/>
    <w:rsid w:val="003123EC"/>
    <w:rsid w:val="00314048"/>
    <w:rsid w:val="00323191"/>
    <w:rsid w:val="00327C73"/>
    <w:rsid w:val="00340D46"/>
    <w:rsid w:val="0035367D"/>
    <w:rsid w:val="00362DDF"/>
    <w:rsid w:val="003827B2"/>
    <w:rsid w:val="00393F8A"/>
    <w:rsid w:val="003957DB"/>
    <w:rsid w:val="003B28DC"/>
    <w:rsid w:val="003C2C3E"/>
    <w:rsid w:val="003C320B"/>
    <w:rsid w:val="003D2771"/>
    <w:rsid w:val="003D3F20"/>
    <w:rsid w:val="003D542D"/>
    <w:rsid w:val="003D72B6"/>
    <w:rsid w:val="003E1558"/>
    <w:rsid w:val="003E2B63"/>
    <w:rsid w:val="003E417B"/>
    <w:rsid w:val="003F443D"/>
    <w:rsid w:val="003F513B"/>
    <w:rsid w:val="003F51E1"/>
    <w:rsid w:val="003F7ACD"/>
    <w:rsid w:val="00431F48"/>
    <w:rsid w:val="00437446"/>
    <w:rsid w:val="00444286"/>
    <w:rsid w:val="00446E2E"/>
    <w:rsid w:val="00452B75"/>
    <w:rsid w:val="00462ACB"/>
    <w:rsid w:val="004673D2"/>
    <w:rsid w:val="00472831"/>
    <w:rsid w:val="00481D39"/>
    <w:rsid w:val="00486F6A"/>
    <w:rsid w:val="00487C6A"/>
    <w:rsid w:val="00490C0A"/>
    <w:rsid w:val="00490DF2"/>
    <w:rsid w:val="004C0E0B"/>
    <w:rsid w:val="004C43F9"/>
    <w:rsid w:val="004C6B77"/>
    <w:rsid w:val="004D0B06"/>
    <w:rsid w:val="004E63DA"/>
    <w:rsid w:val="004E6D01"/>
    <w:rsid w:val="004E7071"/>
    <w:rsid w:val="004F044F"/>
    <w:rsid w:val="004F0777"/>
    <w:rsid w:val="00506688"/>
    <w:rsid w:val="005129C5"/>
    <w:rsid w:val="00515942"/>
    <w:rsid w:val="00524944"/>
    <w:rsid w:val="00524A06"/>
    <w:rsid w:val="00525DF9"/>
    <w:rsid w:val="00526030"/>
    <w:rsid w:val="00533996"/>
    <w:rsid w:val="00540EED"/>
    <w:rsid w:val="00545A3E"/>
    <w:rsid w:val="0058540C"/>
    <w:rsid w:val="00585D7F"/>
    <w:rsid w:val="0059040F"/>
    <w:rsid w:val="00590D06"/>
    <w:rsid w:val="005931E8"/>
    <w:rsid w:val="00595235"/>
    <w:rsid w:val="005A0B53"/>
    <w:rsid w:val="005A1044"/>
    <w:rsid w:val="005B0B56"/>
    <w:rsid w:val="005B0F5D"/>
    <w:rsid w:val="005B1442"/>
    <w:rsid w:val="005B309E"/>
    <w:rsid w:val="005B7B92"/>
    <w:rsid w:val="005D07FD"/>
    <w:rsid w:val="005D248C"/>
    <w:rsid w:val="005D2B45"/>
    <w:rsid w:val="005D3472"/>
    <w:rsid w:val="005E253D"/>
    <w:rsid w:val="005E2BF6"/>
    <w:rsid w:val="005E2FF4"/>
    <w:rsid w:val="005F065F"/>
    <w:rsid w:val="00602701"/>
    <w:rsid w:val="00605798"/>
    <w:rsid w:val="006128E7"/>
    <w:rsid w:val="0061632B"/>
    <w:rsid w:val="0065472A"/>
    <w:rsid w:val="00654A42"/>
    <w:rsid w:val="00667A6C"/>
    <w:rsid w:val="0067184F"/>
    <w:rsid w:val="00671D9A"/>
    <w:rsid w:val="006802E5"/>
    <w:rsid w:val="00695E34"/>
    <w:rsid w:val="006A1818"/>
    <w:rsid w:val="006B3E7B"/>
    <w:rsid w:val="006B46FB"/>
    <w:rsid w:val="006B5111"/>
    <w:rsid w:val="006B7053"/>
    <w:rsid w:val="006C140A"/>
    <w:rsid w:val="006C1DC5"/>
    <w:rsid w:val="006C3C15"/>
    <w:rsid w:val="006D1251"/>
    <w:rsid w:val="006D1C41"/>
    <w:rsid w:val="006D3E60"/>
    <w:rsid w:val="006E5228"/>
    <w:rsid w:val="006F2D1C"/>
    <w:rsid w:val="006F3D59"/>
    <w:rsid w:val="006F6727"/>
    <w:rsid w:val="007059F5"/>
    <w:rsid w:val="00730EA1"/>
    <w:rsid w:val="00731879"/>
    <w:rsid w:val="00732CC3"/>
    <w:rsid w:val="007337C7"/>
    <w:rsid w:val="00744738"/>
    <w:rsid w:val="007514C1"/>
    <w:rsid w:val="00754EE0"/>
    <w:rsid w:val="00757B0A"/>
    <w:rsid w:val="00760439"/>
    <w:rsid w:val="00772A0D"/>
    <w:rsid w:val="00773CA9"/>
    <w:rsid w:val="00775E73"/>
    <w:rsid w:val="007816E1"/>
    <w:rsid w:val="00782491"/>
    <w:rsid w:val="0078448B"/>
    <w:rsid w:val="007876E7"/>
    <w:rsid w:val="007978FA"/>
    <w:rsid w:val="007A18E3"/>
    <w:rsid w:val="007B4DFA"/>
    <w:rsid w:val="007C03AB"/>
    <w:rsid w:val="007C3E1A"/>
    <w:rsid w:val="007C4C60"/>
    <w:rsid w:val="007C724C"/>
    <w:rsid w:val="007D2407"/>
    <w:rsid w:val="007D3F59"/>
    <w:rsid w:val="007F6339"/>
    <w:rsid w:val="0080370A"/>
    <w:rsid w:val="00805CB4"/>
    <w:rsid w:val="008063CF"/>
    <w:rsid w:val="008110A3"/>
    <w:rsid w:val="00812F39"/>
    <w:rsid w:val="008170FE"/>
    <w:rsid w:val="00821527"/>
    <w:rsid w:val="00851B2B"/>
    <w:rsid w:val="00857D17"/>
    <w:rsid w:val="0086113F"/>
    <w:rsid w:val="00861524"/>
    <w:rsid w:val="0088196E"/>
    <w:rsid w:val="00887C52"/>
    <w:rsid w:val="008A4358"/>
    <w:rsid w:val="008A4983"/>
    <w:rsid w:val="008D60F3"/>
    <w:rsid w:val="008E7B83"/>
    <w:rsid w:val="008F7F38"/>
    <w:rsid w:val="00903912"/>
    <w:rsid w:val="0092072C"/>
    <w:rsid w:val="00922781"/>
    <w:rsid w:val="0092716A"/>
    <w:rsid w:val="00931558"/>
    <w:rsid w:val="00934218"/>
    <w:rsid w:val="00935C8D"/>
    <w:rsid w:val="009518A8"/>
    <w:rsid w:val="009530A4"/>
    <w:rsid w:val="00954AD0"/>
    <w:rsid w:val="009749FB"/>
    <w:rsid w:val="0097623B"/>
    <w:rsid w:val="0098042C"/>
    <w:rsid w:val="00980E80"/>
    <w:rsid w:val="0098108A"/>
    <w:rsid w:val="00984AD3"/>
    <w:rsid w:val="00992EF8"/>
    <w:rsid w:val="00995285"/>
    <w:rsid w:val="009A63E4"/>
    <w:rsid w:val="009B6B0A"/>
    <w:rsid w:val="009C5FA3"/>
    <w:rsid w:val="009C78A6"/>
    <w:rsid w:val="009D35D5"/>
    <w:rsid w:val="009E1B6F"/>
    <w:rsid w:val="009E1C1B"/>
    <w:rsid w:val="009F49E9"/>
    <w:rsid w:val="00A028CA"/>
    <w:rsid w:val="00A04CE2"/>
    <w:rsid w:val="00A05CEA"/>
    <w:rsid w:val="00A14777"/>
    <w:rsid w:val="00A15613"/>
    <w:rsid w:val="00A158BE"/>
    <w:rsid w:val="00A161F5"/>
    <w:rsid w:val="00A179F2"/>
    <w:rsid w:val="00A2024D"/>
    <w:rsid w:val="00A2113B"/>
    <w:rsid w:val="00A25E42"/>
    <w:rsid w:val="00A31D33"/>
    <w:rsid w:val="00A34FBB"/>
    <w:rsid w:val="00A4245D"/>
    <w:rsid w:val="00A446DC"/>
    <w:rsid w:val="00A45C58"/>
    <w:rsid w:val="00A557AC"/>
    <w:rsid w:val="00A65D21"/>
    <w:rsid w:val="00A733A5"/>
    <w:rsid w:val="00A75202"/>
    <w:rsid w:val="00A76CEA"/>
    <w:rsid w:val="00A774A7"/>
    <w:rsid w:val="00A81B23"/>
    <w:rsid w:val="00A84FCB"/>
    <w:rsid w:val="00A85C9C"/>
    <w:rsid w:val="00A94306"/>
    <w:rsid w:val="00AA5E25"/>
    <w:rsid w:val="00AB2098"/>
    <w:rsid w:val="00AC0793"/>
    <w:rsid w:val="00AC4237"/>
    <w:rsid w:val="00AC766C"/>
    <w:rsid w:val="00AD58C7"/>
    <w:rsid w:val="00AE14DC"/>
    <w:rsid w:val="00AE79A3"/>
    <w:rsid w:val="00AF25C1"/>
    <w:rsid w:val="00AF4E15"/>
    <w:rsid w:val="00AF5C7A"/>
    <w:rsid w:val="00B00EC3"/>
    <w:rsid w:val="00B225D2"/>
    <w:rsid w:val="00B30165"/>
    <w:rsid w:val="00B30BB1"/>
    <w:rsid w:val="00B32DC0"/>
    <w:rsid w:val="00B41BB9"/>
    <w:rsid w:val="00B4520E"/>
    <w:rsid w:val="00B461CD"/>
    <w:rsid w:val="00B4722D"/>
    <w:rsid w:val="00B510E0"/>
    <w:rsid w:val="00B52213"/>
    <w:rsid w:val="00B56816"/>
    <w:rsid w:val="00B62A3E"/>
    <w:rsid w:val="00B632E5"/>
    <w:rsid w:val="00B637F3"/>
    <w:rsid w:val="00B70FC2"/>
    <w:rsid w:val="00B773A5"/>
    <w:rsid w:val="00B7762A"/>
    <w:rsid w:val="00B80071"/>
    <w:rsid w:val="00B81101"/>
    <w:rsid w:val="00B90E88"/>
    <w:rsid w:val="00B92BDC"/>
    <w:rsid w:val="00BC0B55"/>
    <w:rsid w:val="00BC553F"/>
    <w:rsid w:val="00BD228C"/>
    <w:rsid w:val="00BE01F8"/>
    <w:rsid w:val="00BE1988"/>
    <w:rsid w:val="00BF3247"/>
    <w:rsid w:val="00BF7208"/>
    <w:rsid w:val="00C05869"/>
    <w:rsid w:val="00C06ED2"/>
    <w:rsid w:val="00C1404D"/>
    <w:rsid w:val="00C41B39"/>
    <w:rsid w:val="00C54A60"/>
    <w:rsid w:val="00C62589"/>
    <w:rsid w:val="00C72555"/>
    <w:rsid w:val="00C77E51"/>
    <w:rsid w:val="00C87BC5"/>
    <w:rsid w:val="00C9195D"/>
    <w:rsid w:val="00C95EAA"/>
    <w:rsid w:val="00C95F1E"/>
    <w:rsid w:val="00CA1526"/>
    <w:rsid w:val="00CA3F9D"/>
    <w:rsid w:val="00CB0D50"/>
    <w:rsid w:val="00CB436B"/>
    <w:rsid w:val="00CB595B"/>
    <w:rsid w:val="00CB7620"/>
    <w:rsid w:val="00CC3365"/>
    <w:rsid w:val="00CC3A89"/>
    <w:rsid w:val="00CD159C"/>
    <w:rsid w:val="00CD1A12"/>
    <w:rsid w:val="00CD3D02"/>
    <w:rsid w:val="00CD72F0"/>
    <w:rsid w:val="00CE1D3F"/>
    <w:rsid w:val="00CE3712"/>
    <w:rsid w:val="00CE3B40"/>
    <w:rsid w:val="00CE3F05"/>
    <w:rsid w:val="00CE409C"/>
    <w:rsid w:val="00CE6312"/>
    <w:rsid w:val="00CF08F2"/>
    <w:rsid w:val="00D00A97"/>
    <w:rsid w:val="00D05BAD"/>
    <w:rsid w:val="00D1066B"/>
    <w:rsid w:val="00D17BB3"/>
    <w:rsid w:val="00D20AD6"/>
    <w:rsid w:val="00D2404E"/>
    <w:rsid w:val="00D33DCA"/>
    <w:rsid w:val="00D3491D"/>
    <w:rsid w:val="00D503D0"/>
    <w:rsid w:val="00D52DBB"/>
    <w:rsid w:val="00D639FB"/>
    <w:rsid w:val="00D64BFE"/>
    <w:rsid w:val="00D66F9A"/>
    <w:rsid w:val="00D72459"/>
    <w:rsid w:val="00D72A23"/>
    <w:rsid w:val="00D73577"/>
    <w:rsid w:val="00D82BAD"/>
    <w:rsid w:val="00D85692"/>
    <w:rsid w:val="00DB1165"/>
    <w:rsid w:val="00DB641E"/>
    <w:rsid w:val="00DC47CA"/>
    <w:rsid w:val="00DE2BD1"/>
    <w:rsid w:val="00DE60F2"/>
    <w:rsid w:val="00DE75E5"/>
    <w:rsid w:val="00DE76B7"/>
    <w:rsid w:val="00DF75F8"/>
    <w:rsid w:val="00DF7DEE"/>
    <w:rsid w:val="00E21477"/>
    <w:rsid w:val="00E216DC"/>
    <w:rsid w:val="00E2229D"/>
    <w:rsid w:val="00E229A3"/>
    <w:rsid w:val="00E245DD"/>
    <w:rsid w:val="00E27B7F"/>
    <w:rsid w:val="00E52320"/>
    <w:rsid w:val="00E64535"/>
    <w:rsid w:val="00E70211"/>
    <w:rsid w:val="00E715FF"/>
    <w:rsid w:val="00E841EC"/>
    <w:rsid w:val="00E91176"/>
    <w:rsid w:val="00EA4573"/>
    <w:rsid w:val="00EB05F2"/>
    <w:rsid w:val="00EB2A03"/>
    <w:rsid w:val="00EC4C85"/>
    <w:rsid w:val="00EC78E3"/>
    <w:rsid w:val="00ED5DC2"/>
    <w:rsid w:val="00EE65EC"/>
    <w:rsid w:val="00EF6F2F"/>
    <w:rsid w:val="00EF707B"/>
    <w:rsid w:val="00EF72FE"/>
    <w:rsid w:val="00EF7300"/>
    <w:rsid w:val="00F00F62"/>
    <w:rsid w:val="00F03E0B"/>
    <w:rsid w:val="00F0403F"/>
    <w:rsid w:val="00F07A7B"/>
    <w:rsid w:val="00F1186A"/>
    <w:rsid w:val="00F2227E"/>
    <w:rsid w:val="00F22B42"/>
    <w:rsid w:val="00F2502F"/>
    <w:rsid w:val="00F25374"/>
    <w:rsid w:val="00F3431C"/>
    <w:rsid w:val="00F41312"/>
    <w:rsid w:val="00F419A3"/>
    <w:rsid w:val="00F41D4B"/>
    <w:rsid w:val="00F60CA6"/>
    <w:rsid w:val="00F6263F"/>
    <w:rsid w:val="00F6705A"/>
    <w:rsid w:val="00F72D9D"/>
    <w:rsid w:val="00F761C5"/>
    <w:rsid w:val="00F85111"/>
    <w:rsid w:val="00FA58CD"/>
    <w:rsid w:val="00FB58CC"/>
    <w:rsid w:val="00FC4888"/>
    <w:rsid w:val="00FD1759"/>
    <w:rsid w:val="00FE3832"/>
    <w:rsid w:val="00FF044E"/>
    <w:rsid w:val="00FF5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6"/>
    <o:shapelayout v:ext="edit">
      <o:idmap v:ext="edit" data="1"/>
    </o:shapelayout>
  </w:shapeDefaults>
  <w:decimalSymbol w:val="."/>
  <w:listSeparator w:val=","/>
  <w14:docId w14:val="59274F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BodyText"/>
    <w:qFormat/>
    <w:pPr>
      <w:keepNext/>
      <w:numPr>
        <w:numId w:val="1"/>
      </w:numPr>
      <w:spacing w:before="240" w:after="60"/>
      <w:outlineLvl w:val="0"/>
    </w:pPr>
    <w:rPr>
      <w:rFonts w:ascii="Arial" w:hAnsi="Arial"/>
      <w:b/>
      <w:kern w:val="28"/>
      <w:sz w:val="28"/>
    </w:rPr>
  </w:style>
  <w:style w:type="paragraph" w:styleId="Heading2">
    <w:name w:val="heading 2"/>
    <w:basedOn w:val="Normal"/>
    <w:next w:val="BodyText"/>
    <w:qFormat/>
    <w:rsid w:val="00F1186A"/>
    <w:pPr>
      <w:keepNext/>
      <w:numPr>
        <w:ilvl w:val="1"/>
        <w:numId w:val="1"/>
      </w:numPr>
      <w:outlineLvl w:val="1"/>
    </w:pPr>
    <w:rPr>
      <w:rFonts w:ascii="Arial" w:hAnsi="Arial"/>
      <w:b/>
      <w:sz w:val="28"/>
    </w:rPr>
  </w:style>
  <w:style w:type="paragraph" w:styleId="Heading3">
    <w:name w:val="heading 3"/>
    <w:basedOn w:val="Normal"/>
    <w:next w:val="Normal"/>
    <w:qFormat/>
    <w:rsid w:val="00081841"/>
    <w:pPr>
      <w:keepNext/>
      <w:numPr>
        <w:ilvl w:val="2"/>
        <w:numId w:val="1"/>
      </w:numPr>
      <w:spacing w:before="240" w:after="60"/>
      <w:outlineLvl w:val="2"/>
    </w:pPr>
    <w:rPr>
      <w:rFonts w:ascii="Arial" w:hAnsi="Arial"/>
      <w:b/>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before="1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CA1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9E1B6F"/>
    <w:pPr>
      <w:spacing w:after="120"/>
    </w:pPr>
    <w:rPr>
      <w:sz w:val="24"/>
    </w:rPr>
  </w:style>
  <w:style w:type="paragraph" w:customStyle="1" w:styleId="StyleArialNarrowLatinBoldCentered">
    <w:name w:val="Style Arial Narrow (Latin) Bold Centered"/>
    <w:basedOn w:val="Normal"/>
    <w:rsid w:val="00524944"/>
    <w:pPr>
      <w:jc w:val="center"/>
    </w:pPr>
    <w:rPr>
      <w:rFonts w:ascii="Arial Narrow" w:hAnsi="Arial Narrow"/>
      <w:b/>
      <w:sz w:val="24"/>
    </w:rPr>
  </w:style>
  <w:style w:type="paragraph" w:customStyle="1" w:styleId="StyleFooterArialNarrowLatinBold">
    <w:name w:val="Style Footer + Arial Narrow (Latin) Bold"/>
    <w:basedOn w:val="Footer"/>
    <w:rsid w:val="00524944"/>
    <w:rPr>
      <w:rFonts w:ascii="Arial Narrow" w:hAnsi="Arial Narrow"/>
      <w:b/>
      <w:sz w:val="24"/>
    </w:rPr>
  </w:style>
  <w:style w:type="character" w:customStyle="1" w:styleId="StyleArialNarrowLatinBold">
    <w:name w:val="Style Arial Narrow (Latin) Bold"/>
    <w:rsid w:val="00524944"/>
    <w:rPr>
      <w:rFonts w:ascii="Arial Narrow" w:hAnsi="Arial Narrow"/>
      <w:b/>
      <w:sz w:val="24"/>
    </w:rPr>
  </w:style>
  <w:style w:type="paragraph" w:customStyle="1" w:styleId="numberedparagraph">
    <w:name w:val="numbered paragraph"/>
    <w:basedOn w:val="BodyText"/>
    <w:rsid w:val="00250E58"/>
    <w:pPr>
      <w:numPr>
        <w:numId w:val="32"/>
      </w:numPr>
    </w:pPr>
  </w:style>
  <w:style w:type="paragraph" w:styleId="Caption">
    <w:name w:val="caption"/>
    <w:basedOn w:val="Normal"/>
    <w:next w:val="Normal"/>
    <w:qFormat/>
    <w:rsid w:val="00081841"/>
    <w:rPr>
      <w:b/>
      <w:bCs/>
      <w:sz w:val="24"/>
    </w:rPr>
  </w:style>
  <w:style w:type="character" w:styleId="CommentReference">
    <w:name w:val="annotation reference"/>
    <w:semiHidden/>
    <w:rsid w:val="00EC4C85"/>
    <w:rPr>
      <w:sz w:val="16"/>
      <w:szCs w:val="16"/>
    </w:rPr>
  </w:style>
  <w:style w:type="paragraph" w:styleId="CommentText">
    <w:name w:val="annotation text"/>
    <w:basedOn w:val="Normal"/>
    <w:semiHidden/>
    <w:rsid w:val="00EC4C85"/>
  </w:style>
  <w:style w:type="paragraph" w:styleId="CommentSubject">
    <w:name w:val="annotation subject"/>
    <w:basedOn w:val="CommentText"/>
    <w:next w:val="CommentText"/>
    <w:semiHidden/>
    <w:rsid w:val="00EC4C85"/>
    <w:rPr>
      <w:b/>
      <w:bCs/>
    </w:rPr>
  </w:style>
  <w:style w:type="paragraph" w:styleId="BalloonText">
    <w:name w:val="Balloon Text"/>
    <w:basedOn w:val="Normal"/>
    <w:semiHidden/>
    <w:rsid w:val="00EC4C85"/>
    <w:rPr>
      <w:rFonts w:ascii="Tahoma" w:hAnsi="Tahoma" w:cs="Tahoma"/>
      <w:sz w:val="16"/>
      <w:szCs w:val="16"/>
    </w:rPr>
  </w:style>
  <w:style w:type="character" w:styleId="Hyperlink">
    <w:name w:val="Hyperlink"/>
    <w:rsid w:val="00393F8A"/>
    <w:rPr>
      <w:color w:val="0044B3"/>
      <w:u w:val="single"/>
      <w:bdr w:val="none" w:sz="0" w:space="0" w:color="auto" w:frame="1"/>
    </w:rPr>
  </w:style>
  <w:style w:type="character" w:styleId="Strong">
    <w:name w:val="Strong"/>
    <w:qFormat/>
    <w:rsid w:val="00393F8A"/>
    <w:rPr>
      <w:b/>
      <w:bCs/>
    </w:rPr>
  </w:style>
  <w:style w:type="paragraph" w:customStyle="1" w:styleId="line903">
    <w:name w:val="line903"/>
    <w:basedOn w:val="Normal"/>
    <w:rsid w:val="00393F8A"/>
    <w:pPr>
      <w:spacing w:before="100" w:beforeAutospacing="1" w:after="100" w:afterAutospacing="1"/>
    </w:pPr>
    <w:rPr>
      <w:sz w:val="24"/>
      <w:szCs w:val="24"/>
    </w:rPr>
  </w:style>
  <w:style w:type="paragraph" w:customStyle="1" w:styleId="line886">
    <w:name w:val="line886"/>
    <w:basedOn w:val="Normal"/>
    <w:rsid w:val="00393F8A"/>
    <w:pPr>
      <w:spacing w:before="100" w:beforeAutospacing="1" w:after="100" w:afterAutospacing="1"/>
    </w:pPr>
    <w:rPr>
      <w:sz w:val="24"/>
      <w:szCs w:val="24"/>
    </w:rPr>
  </w:style>
  <w:style w:type="paragraph" w:styleId="ListNumber4">
    <w:name w:val="List Number 4"/>
    <w:basedOn w:val="Normal"/>
    <w:rsid w:val="00B32DC0"/>
    <w:pPr>
      <w:numPr>
        <w:numId w:val="18"/>
      </w:numPr>
    </w:pPr>
    <w:rPr>
      <w:sz w:val="24"/>
    </w:rPr>
  </w:style>
  <w:style w:type="paragraph" w:styleId="ListNumber3">
    <w:name w:val="List Number 3"/>
    <w:basedOn w:val="Normal"/>
    <w:rsid w:val="00F60CA6"/>
    <w:pPr>
      <w:numPr>
        <w:ilvl w:val="1"/>
        <w:numId w:val="32"/>
      </w:numPr>
    </w:pPr>
    <w:rPr>
      <w:sz w:val="24"/>
    </w:rPr>
  </w:style>
  <w:style w:type="character" w:styleId="FollowedHyperlink">
    <w:name w:val="FollowedHyperlink"/>
    <w:rsid w:val="00931558"/>
    <w:rPr>
      <w:color w:val="800080"/>
      <w:u w:val="single"/>
    </w:rPr>
  </w:style>
  <w:style w:type="paragraph" w:customStyle="1" w:styleId="Default">
    <w:name w:val="Default"/>
    <w:rsid w:val="00AB2098"/>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540EED"/>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BodyText"/>
    <w:qFormat/>
    <w:pPr>
      <w:keepNext/>
      <w:numPr>
        <w:numId w:val="1"/>
      </w:numPr>
      <w:spacing w:before="240" w:after="60"/>
      <w:outlineLvl w:val="0"/>
    </w:pPr>
    <w:rPr>
      <w:rFonts w:ascii="Arial" w:hAnsi="Arial"/>
      <w:b/>
      <w:kern w:val="28"/>
      <w:sz w:val="28"/>
    </w:rPr>
  </w:style>
  <w:style w:type="paragraph" w:styleId="Heading2">
    <w:name w:val="heading 2"/>
    <w:basedOn w:val="Normal"/>
    <w:next w:val="BodyText"/>
    <w:qFormat/>
    <w:rsid w:val="00F1186A"/>
    <w:pPr>
      <w:keepNext/>
      <w:numPr>
        <w:ilvl w:val="1"/>
        <w:numId w:val="1"/>
      </w:numPr>
      <w:outlineLvl w:val="1"/>
    </w:pPr>
    <w:rPr>
      <w:rFonts w:ascii="Arial" w:hAnsi="Arial"/>
      <w:b/>
      <w:sz w:val="28"/>
    </w:rPr>
  </w:style>
  <w:style w:type="paragraph" w:styleId="Heading3">
    <w:name w:val="heading 3"/>
    <w:basedOn w:val="Normal"/>
    <w:next w:val="Normal"/>
    <w:qFormat/>
    <w:rsid w:val="00081841"/>
    <w:pPr>
      <w:keepNext/>
      <w:numPr>
        <w:ilvl w:val="2"/>
        <w:numId w:val="1"/>
      </w:numPr>
      <w:spacing w:before="240" w:after="60"/>
      <w:outlineLvl w:val="2"/>
    </w:pPr>
    <w:rPr>
      <w:rFonts w:ascii="Arial" w:hAnsi="Arial"/>
      <w:b/>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before="1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CA1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9E1B6F"/>
    <w:pPr>
      <w:spacing w:after="120"/>
    </w:pPr>
    <w:rPr>
      <w:sz w:val="24"/>
    </w:rPr>
  </w:style>
  <w:style w:type="paragraph" w:customStyle="1" w:styleId="StyleArialNarrowLatinBoldCentered">
    <w:name w:val="Style Arial Narrow (Latin) Bold Centered"/>
    <w:basedOn w:val="Normal"/>
    <w:rsid w:val="00524944"/>
    <w:pPr>
      <w:jc w:val="center"/>
    </w:pPr>
    <w:rPr>
      <w:rFonts w:ascii="Arial Narrow" w:hAnsi="Arial Narrow"/>
      <w:b/>
      <w:sz w:val="24"/>
    </w:rPr>
  </w:style>
  <w:style w:type="paragraph" w:customStyle="1" w:styleId="StyleFooterArialNarrowLatinBold">
    <w:name w:val="Style Footer + Arial Narrow (Latin) Bold"/>
    <w:basedOn w:val="Footer"/>
    <w:rsid w:val="00524944"/>
    <w:rPr>
      <w:rFonts w:ascii="Arial Narrow" w:hAnsi="Arial Narrow"/>
      <w:b/>
      <w:sz w:val="24"/>
    </w:rPr>
  </w:style>
  <w:style w:type="character" w:customStyle="1" w:styleId="StyleArialNarrowLatinBold">
    <w:name w:val="Style Arial Narrow (Latin) Bold"/>
    <w:rsid w:val="00524944"/>
    <w:rPr>
      <w:rFonts w:ascii="Arial Narrow" w:hAnsi="Arial Narrow"/>
      <w:b/>
      <w:sz w:val="24"/>
    </w:rPr>
  </w:style>
  <w:style w:type="paragraph" w:customStyle="1" w:styleId="numberedparagraph">
    <w:name w:val="numbered paragraph"/>
    <w:basedOn w:val="BodyText"/>
    <w:rsid w:val="00250E58"/>
    <w:pPr>
      <w:numPr>
        <w:numId w:val="32"/>
      </w:numPr>
    </w:pPr>
  </w:style>
  <w:style w:type="paragraph" w:styleId="Caption">
    <w:name w:val="caption"/>
    <w:basedOn w:val="Normal"/>
    <w:next w:val="Normal"/>
    <w:qFormat/>
    <w:rsid w:val="00081841"/>
    <w:rPr>
      <w:b/>
      <w:bCs/>
      <w:sz w:val="24"/>
    </w:rPr>
  </w:style>
  <w:style w:type="character" w:styleId="CommentReference">
    <w:name w:val="annotation reference"/>
    <w:semiHidden/>
    <w:rsid w:val="00EC4C85"/>
    <w:rPr>
      <w:sz w:val="16"/>
      <w:szCs w:val="16"/>
    </w:rPr>
  </w:style>
  <w:style w:type="paragraph" w:styleId="CommentText">
    <w:name w:val="annotation text"/>
    <w:basedOn w:val="Normal"/>
    <w:semiHidden/>
    <w:rsid w:val="00EC4C85"/>
  </w:style>
  <w:style w:type="paragraph" w:styleId="CommentSubject">
    <w:name w:val="annotation subject"/>
    <w:basedOn w:val="CommentText"/>
    <w:next w:val="CommentText"/>
    <w:semiHidden/>
    <w:rsid w:val="00EC4C85"/>
    <w:rPr>
      <w:b/>
      <w:bCs/>
    </w:rPr>
  </w:style>
  <w:style w:type="paragraph" w:styleId="BalloonText">
    <w:name w:val="Balloon Text"/>
    <w:basedOn w:val="Normal"/>
    <w:semiHidden/>
    <w:rsid w:val="00EC4C85"/>
    <w:rPr>
      <w:rFonts w:ascii="Tahoma" w:hAnsi="Tahoma" w:cs="Tahoma"/>
      <w:sz w:val="16"/>
      <w:szCs w:val="16"/>
    </w:rPr>
  </w:style>
  <w:style w:type="character" w:styleId="Hyperlink">
    <w:name w:val="Hyperlink"/>
    <w:rsid w:val="00393F8A"/>
    <w:rPr>
      <w:color w:val="0044B3"/>
      <w:u w:val="single"/>
      <w:bdr w:val="none" w:sz="0" w:space="0" w:color="auto" w:frame="1"/>
    </w:rPr>
  </w:style>
  <w:style w:type="character" w:styleId="Strong">
    <w:name w:val="Strong"/>
    <w:qFormat/>
    <w:rsid w:val="00393F8A"/>
    <w:rPr>
      <w:b/>
      <w:bCs/>
    </w:rPr>
  </w:style>
  <w:style w:type="paragraph" w:customStyle="1" w:styleId="line903">
    <w:name w:val="line903"/>
    <w:basedOn w:val="Normal"/>
    <w:rsid w:val="00393F8A"/>
    <w:pPr>
      <w:spacing w:before="100" w:beforeAutospacing="1" w:after="100" w:afterAutospacing="1"/>
    </w:pPr>
    <w:rPr>
      <w:sz w:val="24"/>
      <w:szCs w:val="24"/>
    </w:rPr>
  </w:style>
  <w:style w:type="paragraph" w:customStyle="1" w:styleId="line886">
    <w:name w:val="line886"/>
    <w:basedOn w:val="Normal"/>
    <w:rsid w:val="00393F8A"/>
    <w:pPr>
      <w:spacing w:before="100" w:beforeAutospacing="1" w:after="100" w:afterAutospacing="1"/>
    </w:pPr>
    <w:rPr>
      <w:sz w:val="24"/>
      <w:szCs w:val="24"/>
    </w:rPr>
  </w:style>
  <w:style w:type="paragraph" w:styleId="ListNumber4">
    <w:name w:val="List Number 4"/>
    <w:basedOn w:val="Normal"/>
    <w:rsid w:val="00B32DC0"/>
    <w:pPr>
      <w:numPr>
        <w:numId w:val="18"/>
      </w:numPr>
    </w:pPr>
    <w:rPr>
      <w:sz w:val="24"/>
    </w:rPr>
  </w:style>
  <w:style w:type="paragraph" w:styleId="ListNumber3">
    <w:name w:val="List Number 3"/>
    <w:basedOn w:val="Normal"/>
    <w:rsid w:val="00F60CA6"/>
    <w:pPr>
      <w:numPr>
        <w:ilvl w:val="1"/>
        <w:numId w:val="32"/>
      </w:numPr>
    </w:pPr>
    <w:rPr>
      <w:sz w:val="24"/>
    </w:rPr>
  </w:style>
  <w:style w:type="character" w:styleId="FollowedHyperlink">
    <w:name w:val="FollowedHyperlink"/>
    <w:rsid w:val="00931558"/>
    <w:rPr>
      <w:color w:val="800080"/>
      <w:u w:val="single"/>
    </w:rPr>
  </w:style>
  <w:style w:type="paragraph" w:customStyle="1" w:styleId="Default">
    <w:name w:val="Default"/>
    <w:rsid w:val="00AB2098"/>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540E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2472">
      <w:bodyDiv w:val="1"/>
      <w:marLeft w:val="0"/>
      <w:marRight w:val="0"/>
      <w:marTop w:val="0"/>
      <w:marBottom w:val="0"/>
      <w:divBdr>
        <w:top w:val="none" w:sz="0" w:space="0" w:color="auto"/>
        <w:left w:val="none" w:sz="0" w:space="0" w:color="auto"/>
        <w:bottom w:val="none" w:sz="0" w:space="0" w:color="auto"/>
        <w:right w:val="none" w:sz="0" w:space="0" w:color="auto"/>
      </w:divBdr>
    </w:div>
    <w:div w:id="154684320">
      <w:bodyDiv w:val="1"/>
      <w:marLeft w:val="0"/>
      <w:marRight w:val="0"/>
      <w:marTop w:val="0"/>
      <w:marBottom w:val="0"/>
      <w:divBdr>
        <w:top w:val="none" w:sz="0" w:space="0" w:color="auto"/>
        <w:left w:val="none" w:sz="0" w:space="0" w:color="auto"/>
        <w:bottom w:val="none" w:sz="0" w:space="0" w:color="auto"/>
        <w:right w:val="none" w:sz="0" w:space="0" w:color="auto"/>
      </w:divBdr>
    </w:div>
    <w:div w:id="310182782">
      <w:bodyDiv w:val="1"/>
      <w:marLeft w:val="0"/>
      <w:marRight w:val="0"/>
      <w:marTop w:val="0"/>
      <w:marBottom w:val="0"/>
      <w:divBdr>
        <w:top w:val="none" w:sz="0" w:space="0" w:color="auto"/>
        <w:left w:val="none" w:sz="0" w:space="0" w:color="auto"/>
        <w:bottom w:val="none" w:sz="0" w:space="0" w:color="auto"/>
        <w:right w:val="none" w:sz="0" w:space="0" w:color="auto"/>
      </w:divBdr>
    </w:div>
    <w:div w:id="768163400">
      <w:bodyDiv w:val="1"/>
      <w:marLeft w:val="0"/>
      <w:marRight w:val="0"/>
      <w:marTop w:val="0"/>
      <w:marBottom w:val="0"/>
      <w:divBdr>
        <w:top w:val="none" w:sz="0" w:space="0" w:color="auto"/>
        <w:left w:val="none" w:sz="0" w:space="0" w:color="auto"/>
        <w:bottom w:val="none" w:sz="0" w:space="0" w:color="auto"/>
        <w:right w:val="none" w:sz="0" w:space="0" w:color="auto"/>
      </w:divBdr>
      <w:divsChild>
        <w:div w:id="254173559">
          <w:marLeft w:val="0"/>
          <w:marRight w:val="0"/>
          <w:marTop w:val="0"/>
          <w:marBottom w:val="0"/>
          <w:divBdr>
            <w:top w:val="none" w:sz="0" w:space="0" w:color="auto"/>
            <w:left w:val="none" w:sz="0" w:space="0" w:color="auto"/>
            <w:bottom w:val="none" w:sz="0" w:space="0" w:color="auto"/>
            <w:right w:val="none" w:sz="0" w:space="0" w:color="auto"/>
          </w:divBdr>
          <w:divsChild>
            <w:div w:id="4991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3464">
      <w:bodyDiv w:val="1"/>
      <w:marLeft w:val="0"/>
      <w:marRight w:val="0"/>
      <w:marTop w:val="0"/>
      <w:marBottom w:val="0"/>
      <w:divBdr>
        <w:top w:val="none" w:sz="0" w:space="0" w:color="auto"/>
        <w:left w:val="none" w:sz="0" w:space="0" w:color="auto"/>
        <w:bottom w:val="none" w:sz="0" w:space="0" w:color="auto"/>
        <w:right w:val="none" w:sz="0" w:space="0" w:color="auto"/>
      </w:divBdr>
    </w:div>
    <w:div w:id="176384158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oleObject" Target="embeddings/Microsoft_Equation1.bin"/><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560</Words>
  <Characters>3193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APPROVALS</vt:lpstr>
    </vt:vector>
  </TitlesOfParts>
  <Company>Cal Tech</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APPROVALS</dc:title>
  <dc:subject/>
  <dc:creator>GariLynn Billingsley</dc:creator>
  <cp:keywords/>
  <dc:description/>
  <cp:lastModifiedBy>Gautam Venugopalan</cp:lastModifiedBy>
  <cp:revision>15</cp:revision>
  <cp:lastPrinted>2017-05-17T21:23:00Z</cp:lastPrinted>
  <dcterms:created xsi:type="dcterms:W3CDTF">2017-05-17T21:15:00Z</dcterms:created>
  <dcterms:modified xsi:type="dcterms:W3CDTF">2017-05-17T21:24:00Z</dcterms:modified>
</cp:coreProperties>
</file>