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09"/>
        <w:gridCol w:w="2090"/>
        <w:gridCol w:w="1749"/>
        <w:gridCol w:w="3749"/>
        <w:gridCol w:w="7"/>
      </w:tblGrid>
      <w:tr w:rsidR="009D3540" w:rsidTr="00EE11FB">
        <w:trPr>
          <w:gridAfter w:val="1"/>
          <w:wAfter w:w="7" w:type="dxa"/>
          <w:jc w:val="center"/>
        </w:trPr>
        <w:tc>
          <w:tcPr>
            <w:tcW w:w="7453" w:type="dxa"/>
            <w:gridSpan w:val="3"/>
            <w:vMerge w:val="restart"/>
            <w:tcBorders>
              <w:top w:val="single" w:sz="24" w:space="0" w:color="auto"/>
            </w:tcBorders>
          </w:tcPr>
          <w:p w:rsidR="009D3540" w:rsidRPr="00F247B3" w:rsidRDefault="00EE11FB" w:rsidP="00815B31">
            <w:pPr>
              <w:pStyle w:val="Header"/>
              <w:tabs>
                <w:tab w:val="clear" w:pos="4320"/>
                <w:tab w:val="clear" w:pos="8640"/>
              </w:tabs>
              <w:spacing w:before="120" w:after="120"/>
              <w:rPr>
                <w:b/>
                <w:bCs/>
                <w:sz w:val="32"/>
              </w:rPr>
            </w:pPr>
            <w:r>
              <w:rPr>
                <w:b/>
                <w:bCs/>
                <w:sz w:val="32"/>
              </w:rPr>
              <w:t>ECR Title:</w:t>
            </w:r>
            <w:r w:rsidR="009D3540">
              <w:rPr>
                <w:b/>
                <w:bCs/>
                <w:sz w:val="32"/>
              </w:rPr>
              <w:t xml:space="preserve"> </w:t>
            </w:r>
            <w:r w:rsidR="00815B31">
              <w:rPr>
                <w:b/>
                <w:bCs/>
                <w:sz w:val="32"/>
              </w:rPr>
              <w:t>ITM ESD Driver Compensation Modification</w:t>
            </w:r>
          </w:p>
        </w:tc>
        <w:tc>
          <w:tcPr>
            <w:tcW w:w="3751" w:type="dxa"/>
            <w:tcBorders>
              <w:top w:val="single" w:sz="24" w:space="0" w:color="auto"/>
              <w:bottom w:val="nil"/>
            </w:tcBorders>
          </w:tcPr>
          <w:p w:rsidR="009D3540" w:rsidRPr="00F247B3" w:rsidRDefault="00976FD9" w:rsidP="002470BC">
            <w:pPr>
              <w:pStyle w:val="Heading2"/>
            </w:pPr>
            <w:r>
              <w:t>DCC No:  E1</w:t>
            </w:r>
            <w:r w:rsidR="00030EE2">
              <w:t>600</w:t>
            </w:r>
            <w:r w:rsidR="002D36F3">
              <w:t>2</w:t>
            </w:r>
            <w:r w:rsidR="002470BC">
              <w:t>6</w:t>
            </w:r>
            <w:r w:rsidR="002D36F3">
              <w:t>0</w:t>
            </w:r>
            <w:r>
              <w:t>-v</w:t>
            </w:r>
            <w:r w:rsidR="002470BC">
              <w:t>1</w:t>
            </w:r>
          </w:p>
        </w:tc>
      </w:tr>
      <w:tr w:rsidR="009D3540" w:rsidTr="00EE11FB">
        <w:trPr>
          <w:gridAfter w:val="1"/>
          <w:wAfter w:w="7" w:type="dxa"/>
          <w:jc w:val="center"/>
        </w:trPr>
        <w:tc>
          <w:tcPr>
            <w:tcW w:w="7453" w:type="dxa"/>
            <w:gridSpan w:val="3"/>
            <w:vMerge/>
            <w:tcBorders>
              <w:bottom w:val="nil"/>
            </w:tcBorders>
          </w:tcPr>
          <w:p w:rsidR="009D3540" w:rsidRPr="00B86962" w:rsidRDefault="009D3540">
            <w:pPr>
              <w:spacing w:before="120" w:after="120"/>
              <w:rPr>
                <w:b/>
                <w:bCs/>
                <w:sz w:val="28"/>
              </w:rPr>
            </w:pPr>
          </w:p>
        </w:tc>
        <w:tc>
          <w:tcPr>
            <w:tcW w:w="3751" w:type="dxa"/>
            <w:tcBorders>
              <w:top w:val="nil"/>
              <w:bottom w:val="nil"/>
            </w:tcBorders>
          </w:tcPr>
          <w:p w:rsidR="009D3540" w:rsidRPr="00B86962" w:rsidRDefault="009D3540" w:rsidP="00815B31">
            <w:pPr>
              <w:pStyle w:val="Heading2"/>
            </w:pPr>
            <w:r>
              <w:t xml:space="preserve">Date: </w:t>
            </w:r>
            <w:r w:rsidR="00E50EC2">
              <w:t>1</w:t>
            </w:r>
            <w:r w:rsidR="00815B31">
              <w:t>5</w:t>
            </w:r>
            <w:r w:rsidR="00336B12">
              <w:t xml:space="preserve"> August</w:t>
            </w:r>
            <w:r w:rsidR="00E95510">
              <w:t xml:space="preserve"> 201</w:t>
            </w:r>
            <w:r w:rsidR="00030EE2">
              <w:t>6</w:t>
            </w:r>
          </w:p>
        </w:tc>
      </w:tr>
      <w:tr w:rsidR="00CD154B" w:rsidTr="00EE11FB">
        <w:trPr>
          <w:gridAfter w:val="1"/>
          <w:wAfter w:w="7" w:type="dxa"/>
          <w:trHeight w:val="1197"/>
          <w:jc w:val="center"/>
        </w:trPr>
        <w:tc>
          <w:tcPr>
            <w:tcW w:w="3612" w:type="dxa"/>
            <w:tcBorders>
              <w:top w:val="nil"/>
              <w:bottom w:val="single" w:sz="12" w:space="0" w:color="auto"/>
            </w:tcBorders>
          </w:tcPr>
          <w:p w:rsidR="005525BA" w:rsidRDefault="009D3540">
            <w:pPr>
              <w:spacing w:before="120" w:after="120"/>
              <w:rPr>
                <w:b/>
                <w:bCs/>
                <w:sz w:val="28"/>
              </w:rPr>
            </w:pPr>
            <w:r>
              <w:rPr>
                <w:b/>
                <w:bCs/>
                <w:sz w:val="28"/>
              </w:rPr>
              <w:t>Requester</w:t>
            </w:r>
            <w:r w:rsidR="002C13A7">
              <w:rPr>
                <w:b/>
                <w:bCs/>
                <w:sz w:val="28"/>
              </w:rPr>
              <w:t>s</w:t>
            </w:r>
            <w:r w:rsidR="003F0BDF">
              <w:rPr>
                <w:b/>
                <w:bCs/>
                <w:sz w:val="28"/>
              </w:rPr>
              <w:t xml:space="preserve">: </w:t>
            </w:r>
            <w:r w:rsidR="00B1415E">
              <w:rPr>
                <w:b/>
                <w:bCs/>
                <w:sz w:val="28"/>
              </w:rPr>
              <w:t>Richard Abbott</w:t>
            </w:r>
            <w:r w:rsidR="001C7856">
              <w:rPr>
                <w:b/>
                <w:bCs/>
                <w:sz w:val="28"/>
              </w:rPr>
              <w:t xml:space="preserve"> </w:t>
            </w:r>
          </w:p>
          <w:p w:rsidR="005525BA" w:rsidRPr="005525BA" w:rsidRDefault="005525BA">
            <w:pPr>
              <w:spacing w:before="120" w:after="120"/>
              <w:rPr>
                <w:bCs/>
                <w:sz w:val="24"/>
                <w:szCs w:val="24"/>
              </w:rPr>
            </w:pPr>
          </w:p>
        </w:tc>
        <w:tc>
          <w:tcPr>
            <w:tcW w:w="3841" w:type="dxa"/>
            <w:gridSpan w:val="2"/>
            <w:tcBorders>
              <w:top w:val="nil"/>
              <w:bottom w:val="single" w:sz="12" w:space="0" w:color="auto"/>
            </w:tcBorders>
          </w:tcPr>
          <w:p w:rsidR="00CD154B" w:rsidRPr="00B86962" w:rsidRDefault="005525BA" w:rsidP="00B1415E">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B1415E">
              <w:rPr>
                <w:b/>
                <w:bCs/>
                <w:sz w:val="28"/>
              </w:rPr>
              <w:t>ISC</w:t>
            </w:r>
            <w:r w:rsidR="00C018D9">
              <w:rPr>
                <w:b/>
                <w:bCs/>
                <w:sz w:val="28"/>
              </w:rPr>
              <w:t xml:space="preserve"> SUS</w:t>
            </w:r>
            <w:r w:rsidR="00E95510">
              <w:rPr>
                <w:b/>
                <w:bCs/>
                <w:sz w:val="28"/>
              </w:rPr>
              <w:t xml:space="preserve"> </w:t>
            </w:r>
          </w:p>
        </w:tc>
        <w:tc>
          <w:tcPr>
            <w:tcW w:w="3751" w:type="dxa"/>
            <w:tcBorders>
              <w:top w:val="nil"/>
              <w:bottom w:val="single" w:sz="12" w:space="0" w:color="auto"/>
            </w:tcBorders>
          </w:tcPr>
          <w:p w:rsidR="00CD154B" w:rsidRDefault="00901D3F">
            <w:pPr>
              <w:spacing w:before="120" w:after="120"/>
              <w:rPr>
                <w:b/>
                <w:bCs/>
                <w:sz w:val="24"/>
              </w:rPr>
            </w:pPr>
            <w:r>
              <w:rPr>
                <w:b/>
                <w:bCs/>
                <w:sz w:val="24"/>
              </w:rPr>
              <w:t xml:space="preserve">Added to </w:t>
            </w:r>
            <w:r w:rsidRPr="00901D3F">
              <w:rPr>
                <w:b/>
                <w:bCs/>
                <w:color w:val="FF0000"/>
                <w:sz w:val="24"/>
              </w:rPr>
              <w:t>FRS 6055</w:t>
            </w:r>
            <w:bookmarkStart w:id="0" w:name="_GoBack"/>
            <w:bookmarkEnd w:id="0"/>
          </w:p>
        </w:tc>
      </w:tr>
      <w:tr w:rsidR="00CD154B" w:rsidRPr="00F247B3" w:rsidTr="00EE11FB">
        <w:tblPrEx>
          <w:tblCellMar>
            <w:left w:w="108" w:type="dxa"/>
            <w:right w:w="108" w:type="dxa"/>
          </w:tblCellMar>
        </w:tblPrEx>
        <w:trPr>
          <w:trHeight w:val="1770"/>
          <w:jc w:val="center"/>
        </w:trPr>
        <w:tc>
          <w:tcPr>
            <w:tcW w:w="11204" w:type="dxa"/>
            <w:gridSpan w:val="5"/>
          </w:tcPr>
          <w:p w:rsidR="00766C92" w:rsidRDefault="009D3540" w:rsidP="00336B12">
            <w:pPr>
              <w:jc w:val="both"/>
              <w:rPr>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r w:rsidR="00336B12">
              <w:rPr>
                <w:bCs/>
                <w:sz w:val="24"/>
              </w:rPr>
              <w:t xml:space="preserve">Add a </w:t>
            </w:r>
            <w:r w:rsidR="00815B31">
              <w:rPr>
                <w:bCs/>
                <w:sz w:val="24"/>
              </w:rPr>
              <w:t>4.7pF capacitor into C25 of the ITM ESD Driver Main Board in the high-voltage bias section of the circuit.</w:t>
            </w:r>
          </w:p>
          <w:p w:rsidR="00815B31" w:rsidRDefault="00815B31" w:rsidP="00336B12">
            <w:pPr>
              <w:jc w:val="both"/>
              <w:rPr>
                <w:bCs/>
                <w:sz w:val="24"/>
              </w:rPr>
            </w:pPr>
          </w:p>
          <w:p w:rsidR="00815B31" w:rsidRDefault="00815B31" w:rsidP="00336B12">
            <w:pPr>
              <w:jc w:val="both"/>
              <w:rPr>
                <w:bCs/>
                <w:sz w:val="24"/>
              </w:rPr>
            </w:pPr>
            <w:r>
              <w:rPr>
                <w:bCs/>
                <w:sz w:val="24"/>
              </w:rPr>
              <w:t>Capacitor Manufacturer: American Technical Ceramics</w:t>
            </w:r>
          </w:p>
          <w:p w:rsidR="00815B31" w:rsidRDefault="00815B31" w:rsidP="00815B31">
            <w:pPr>
              <w:pStyle w:val="Heading1"/>
              <w:rPr>
                <w:bCs/>
                <w:sz w:val="24"/>
              </w:rPr>
            </w:pPr>
            <w:r>
              <w:rPr>
                <w:bCs/>
                <w:sz w:val="24"/>
              </w:rPr>
              <w:t xml:space="preserve">Manufacturer’s Part Number: </w:t>
            </w:r>
            <w:r w:rsidRPr="00815B31">
              <w:rPr>
                <w:bCs/>
                <w:sz w:val="24"/>
              </w:rPr>
              <w:t>800B4R7BT500XT</w:t>
            </w:r>
            <w:r>
              <w:t xml:space="preserve"> </w:t>
            </w:r>
          </w:p>
          <w:p w:rsidR="00766C92" w:rsidRDefault="00815B31" w:rsidP="00815B31">
            <w:pPr>
              <w:jc w:val="both"/>
              <w:rPr>
                <w:bCs/>
                <w:sz w:val="24"/>
              </w:rPr>
            </w:pPr>
            <w:r>
              <w:rPr>
                <w:bCs/>
                <w:sz w:val="24"/>
              </w:rPr>
              <w:t xml:space="preserve">DigiKey Part Number: </w:t>
            </w:r>
            <w:r w:rsidRPr="00815B31">
              <w:rPr>
                <w:bCs/>
                <w:sz w:val="24"/>
              </w:rPr>
              <w:t>1284-1299-1-ND</w:t>
            </w:r>
          </w:p>
          <w:p w:rsidR="00766C92" w:rsidRDefault="00766C92" w:rsidP="00336B12">
            <w:pPr>
              <w:jc w:val="both"/>
              <w:rPr>
                <w:bCs/>
                <w:sz w:val="24"/>
              </w:rPr>
            </w:pPr>
          </w:p>
          <w:p w:rsidR="00A165BD" w:rsidRPr="00FC6DA3" w:rsidRDefault="00A165BD" w:rsidP="00336B12">
            <w:pPr>
              <w:jc w:val="both"/>
              <w:rPr>
                <w:b/>
                <w:bCs/>
                <w:sz w:val="24"/>
              </w:rPr>
            </w:pPr>
          </w:p>
        </w:tc>
      </w:tr>
      <w:tr w:rsidR="00CD154B" w:rsidTr="00EE11FB">
        <w:tblPrEx>
          <w:tblCellMar>
            <w:left w:w="108" w:type="dxa"/>
            <w:right w:w="108" w:type="dxa"/>
          </w:tblCellMar>
        </w:tblPrEx>
        <w:trPr>
          <w:trHeight w:val="1689"/>
          <w:jc w:val="center"/>
        </w:trPr>
        <w:tc>
          <w:tcPr>
            <w:tcW w:w="11204" w:type="dxa"/>
            <w:gridSpan w:val="5"/>
          </w:tcPr>
          <w:p w:rsidR="00CD154B" w:rsidRPr="00ED2910" w:rsidRDefault="009D3540" w:rsidP="00815B31">
            <w:pPr>
              <w:pStyle w:val="Header"/>
              <w:spacing w:before="120"/>
              <w:rPr>
                <w:sz w:val="24"/>
              </w:rPr>
            </w:pPr>
            <w:r>
              <w:rPr>
                <w:b/>
                <w:bCs/>
                <w:sz w:val="24"/>
              </w:rPr>
              <w:t>Reason for Change(s)</w:t>
            </w:r>
            <w:r w:rsidR="00CD154B">
              <w:rPr>
                <w:b/>
                <w:bCs/>
                <w:sz w:val="24"/>
              </w:rPr>
              <w:t>:</w:t>
            </w:r>
            <w:r w:rsidR="00CD154B">
              <w:rPr>
                <w:sz w:val="24"/>
              </w:rPr>
              <w:t xml:space="preserve">  </w:t>
            </w:r>
            <w:r w:rsidR="00815B31">
              <w:rPr>
                <w:sz w:val="24"/>
              </w:rPr>
              <w:t>This capacitor is there to ensure stability of the HV stage, and to preclude a ~175kHz oscillation that has been seen on some units.</w:t>
            </w:r>
          </w:p>
        </w:tc>
      </w:tr>
      <w:tr w:rsidR="009D3540" w:rsidTr="00EE11FB">
        <w:tblPrEx>
          <w:tblCellMar>
            <w:left w:w="108" w:type="dxa"/>
            <w:right w:w="108" w:type="dxa"/>
          </w:tblCellMar>
        </w:tblPrEx>
        <w:trPr>
          <w:trHeight w:val="888"/>
          <w:jc w:val="center"/>
        </w:trPr>
        <w:tc>
          <w:tcPr>
            <w:tcW w:w="11204" w:type="dxa"/>
            <w:gridSpan w:val="5"/>
          </w:tcPr>
          <w:p w:rsidR="00A42570" w:rsidRPr="00116859" w:rsidRDefault="009D3540" w:rsidP="000321D6">
            <w:pPr>
              <w:pStyle w:val="Header"/>
              <w:spacing w:before="120"/>
              <w:rPr>
                <w:bCs/>
                <w:sz w:val="24"/>
              </w:rPr>
            </w:pPr>
            <w:r>
              <w:rPr>
                <w:b/>
                <w:bCs/>
                <w:sz w:val="24"/>
              </w:rPr>
              <w:t>Estimated Cost:</w:t>
            </w:r>
            <w:r w:rsidR="00DC2B45">
              <w:rPr>
                <w:b/>
                <w:bCs/>
                <w:sz w:val="24"/>
              </w:rPr>
              <w:t xml:space="preserve"> </w:t>
            </w:r>
            <w:r w:rsidR="000321D6">
              <w:rPr>
                <w:bCs/>
                <w:sz w:val="24"/>
              </w:rPr>
              <w:t>About $5 per chassis in parts.</w:t>
            </w:r>
          </w:p>
        </w:tc>
      </w:tr>
      <w:tr w:rsidR="00CD154B" w:rsidTr="00EE11FB">
        <w:tblPrEx>
          <w:tblCellMar>
            <w:left w:w="108" w:type="dxa"/>
            <w:right w:w="108" w:type="dxa"/>
          </w:tblCellMar>
        </w:tblPrEx>
        <w:trPr>
          <w:trHeight w:val="870"/>
          <w:jc w:val="center"/>
        </w:trPr>
        <w:tc>
          <w:tcPr>
            <w:tcW w:w="11204" w:type="dxa"/>
            <w:gridSpan w:val="5"/>
          </w:tcPr>
          <w:p w:rsidR="009D3540" w:rsidRDefault="009D3540" w:rsidP="00815B31">
            <w:pPr>
              <w:pStyle w:val="Header"/>
              <w:tabs>
                <w:tab w:val="clear" w:pos="4320"/>
                <w:tab w:val="clear" w:pos="8640"/>
              </w:tabs>
              <w:spacing w:before="120"/>
              <w:rPr>
                <w:sz w:val="24"/>
              </w:rPr>
            </w:pPr>
            <w:r>
              <w:rPr>
                <w:b/>
                <w:bCs/>
                <w:sz w:val="24"/>
              </w:rPr>
              <w:t>Schedule Impact Estimate:</w:t>
            </w:r>
            <w:r w:rsidR="00E95510">
              <w:rPr>
                <w:b/>
                <w:bCs/>
                <w:sz w:val="24"/>
              </w:rPr>
              <w:t xml:space="preserve"> </w:t>
            </w:r>
            <w:r w:rsidR="000321D6">
              <w:rPr>
                <w:bCs/>
                <w:sz w:val="24"/>
              </w:rPr>
              <w:t xml:space="preserve">It will take about </w:t>
            </w:r>
            <w:r w:rsidR="00815B31">
              <w:rPr>
                <w:bCs/>
                <w:sz w:val="24"/>
              </w:rPr>
              <w:t>0.5</w:t>
            </w:r>
            <w:r w:rsidR="000321D6">
              <w:rPr>
                <w:bCs/>
                <w:sz w:val="24"/>
              </w:rPr>
              <w:t xml:space="preserve"> hours or less to do each chassis plus the time to fetch them and put the chassis back in place.  The</w:t>
            </w:r>
            <w:r w:rsidR="00815B31">
              <w:rPr>
                <w:bCs/>
                <w:sz w:val="24"/>
              </w:rPr>
              <w:t>re is no appreciable change in any transfer function or noise parameter, so this modification should just be done and the unit returned to operation.  The oscillation can be seen barely by looking at the voltage monitor circuit output on an oscilloscope.</w:t>
            </w:r>
          </w:p>
        </w:tc>
      </w:tr>
      <w:tr w:rsidR="009D3540" w:rsidTr="00EE11FB">
        <w:tblPrEx>
          <w:tblCellMar>
            <w:left w:w="108" w:type="dxa"/>
            <w:right w:w="108" w:type="dxa"/>
          </w:tblCellMar>
        </w:tblPrEx>
        <w:trPr>
          <w:trHeight w:val="1140"/>
          <w:jc w:val="center"/>
        </w:trPr>
        <w:tc>
          <w:tcPr>
            <w:tcW w:w="5703"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1" w:name="Check9"/>
          <w:p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bookmarkEnd w:id="1"/>
            <w:r>
              <w:rPr>
                <w:b/>
                <w:bCs/>
              </w:rPr>
              <w:t xml:space="preserve"> </w:t>
            </w:r>
            <w:bookmarkStart w:id="2" w:name="Check10"/>
            <w:r>
              <w:rPr>
                <w:b/>
                <w:bCs/>
              </w:rPr>
              <w:t>Safety</w:t>
            </w:r>
          </w:p>
          <w:bookmarkEnd w:id="2"/>
          <w:p w:rsidR="009D3540" w:rsidRDefault="000321D6" w:rsidP="009D3540">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sidR="009D3540">
              <w:rPr>
                <w:b/>
                <w:bCs/>
              </w:rPr>
              <w:t xml:space="preserve"> Correct Hardware</w:t>
            </w:r>
          </w:p>
          <w:p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Correct Documentation</w:t>
            </w:r>
          </w:p>
        </w:tc>
        <w:tc>
          <w:tcPr>
            <w:tcW w:w="5501" w:type="dxa"/>
            <w:gridSpan w:val="3"/>
          </w:tcPr>
          <w:p w:rsidR="009D3540" w:rsidRDefault="00B1415E"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sidR="002D1AD8">
              <w:rPr>
                <w:b/>
                <w:bCs/>
              </w:rPr>
            </w:r>
            <w:r w:rsidR="002D1AD8">
              <w:rPr>
                <w:b/>
                <w:bCs/>
              </w:rPr>
              <w:fldChar w:fldCharType="separate"/>
            </w:r>
            <w:r>
              <w:rPr>
                <w:b/>
                <w:bCs/>
              </w:rPr>
              <w:fldChar w:fldCharType="end"/>
            </w:r>
            <w:r w:rsidR="009D3540">
              <w:rPr>
                <w:b/>
                <w:bCs/>
              </w:rPr>
              <w:t xml:space="preserve"> Improve Hardware</w:t>
            </w:r>
          </w:p>
          <w:p w:rsidR="009D3540" w:rsidRDefault="005D2764" w:rsidP="008140C8">
            <w:pPr>
              <w:rPr>
                <w:b/>
                <w:bCs/>
              </w:rPr>
            </w:pPr>
            <w:r>
              <w:rPr>
                <w:b/>
                <w:bCs/>
              </w:rPr>
              <w:fldChar w:fldCharType="begin">
                <w:ffData>
                  <w:name w:val="Check11"/>
                  <w:enabled/>
                  <w:calcOnExit w:val="0"/>
                  <w:checkBox>
                    <w:sizeAuto/>
                    <w:default w:val="0"/>
                  </w:checkBox>
                </w:ffData>
              </w:fldChar>
            </w:r>
            <w:bookmarkStart w:id="3" w:name="Check11"/>
            <w:r>
              <w:rPr>
                <w:b/>
                <w:bCs/>
              </w:rPr>
              <w:instrText xml:space="preserve"> FORMCHECKBOX </w:instrText>
            </w:r>
            <w:r w:rsidR="002D1AD8">
              <w:rPr>
                <w:b/>
                <w:bCs/>
              </w:rPr>
            </w:r>
            <w:r w:rsidR="002D1AD8">
              <w:rPr>
                <w:b/>
                <w:bCs/>
              </w:rPr>
              <w:fldChar w:fldCharType="separate"/>
            </w:r>
            <w:r>
              <w:rPr>
                <w:b/>
                <w:bCs/>
              </w:rPr>
              <w:fldChar w:fldCharType="end"/>
            </w:r>
            <w:bookmarkEnd w:id="3"/>
            <w:r w:rsidR="009D3540">
              <w:rPr>
                <w:b/>
                <w:bCs/>
              </w:rPr>
              <w:t xml:space="preserve"> Improve</w:t>
            </w:r>
            <w:r w:rsidR="00E00F68">
              <w:rPr>
                <w:b/>
                <w:bCs/>
              </w:rPr>
              <w:t>/C</w:t>
            </w:r>
            <w:r w:rsidR="00712CDA">
              <w:rPr>
                <w:b/>
                <w:bCs/>
              </w:rPr>
              <w:t>larify</w:t>
            </w:r>
            <w:r w:rsidR="009D3540">
              <w:rPr>
                <w:b/>
                <w:bCs/>
              </w:rPr>
              <w:t xml:space="preserve"> Documentation</w:t>
            </w:r>
          </w:p>
          <w:p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Change Interface</w:t>
            </w:r>
          </w:p>
          <w:p w:rsidR="009D3540"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Change Requirement</w:t>
            </w:r>
          </w:p>
        </w:tc>
      </w:tr>
      <w:tr w:rsidR="00712CDA" w:rsidTr="00EE11FB">
        <w:tblPrEx>
          <w:tblCellMar>
            <w:left w:w="108" w:type="dxa"/>
            <w:right w:w="108" w:type="dxa"/>
          </w:tblCellMar>
        </w:tblPrEx>
        <w:trPr>
          <w:trHeight w:val="1662"/>
          <w:jc w:val="center"/>
        </w:trPr>
        <w:tc>
          <w:tcPr>
            <w:tcW w:w="5703" w:type="dxa"/>
            <w:gridSpan w:val="2"/>
          </w:tcPr>
          <w:p w:rsidR="00712CDA" w:rsidRDefault="00712CDA" w:rsidP="009D3540">
            <w:pPr>
              <w:pStyle w:val="Header"/>
              <w:tabs>
                <w:tab w:val="clear" w:pos="4320"/>
                <w:tab w:val="clear" w:pos="8640"/>
              </w:tabs>
              <w:spacing w:before="120"/>
              <w:rPr>
                <w:b/>
                <w:bCs/>
                <w:sz w:val="24"/>
              </w:rPr>
            </w:pPr>
            <w:r>
              <w:rPr>
                <w:b/>
                <w:bCs/>
                <w:sz w:val="24"/>
              </w:rPr>
              <w:t>Importance:</w:t>
            </w:r>
          </w:p>
          <w:p w:rsidR="00712CDA" w:rsidRDefault="00B1415E"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sidR="00712CDA">
              <w:rPr>
                <w:b/>
                <w:bCs/>
              </w:rPr>
              <w:t xml:space="preserve"> Desirable for ease of use, maintenance, safety</w:t>
            </w:r>
          </w:p>
          <w:p w:rsidR="00712CDA" w:rsidRDefault="005D2764"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sidR="002D1AD8">
              <w:rPr>
                <w:b/>
                <w:bCs/>
              </w:rPr>
            </w:r>
            <w:r w:rsidR="002D1AD8">
              <w:rPr>
                <w:b/>
                <w:bCs/>
              </w:rPr>
              <w:fldChar w:fldCharType="separate"/>
            </w:r>
            <w:r>
              <w:rPr>
                <w:b/>
                <w:bCs/>
              </w:rPr>
              <w:fldChar w:fldCharType="end"/>
            </w:r>
            <w:r w:rsidR="00712CDA">
              <w:rPr>
                <w:b/>
                <w:bCs/>
              </w:rPr>
              <w:t xml:space="preserve"> Desirable for improved performance, reliability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Essential for performance, reliability</w:t>
            </w:r>
          </w:p>
          <w:p w:rsidR="00712CDA" w:rsidRDefault="005D2764"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sidR="00712CDA">
              <w:rPr>
                <w:b/>
                <w:bCs/>
              </w:rPr>
              <w:t xml:space="preserve"> Essential for function</w:t>
            </w:r>
          </w:p>
          <w:p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Essential for safety</w:t>
            </w:r>
          </w:p>
        </w:tc>
        <w:tc>
          <w:tcPr>
            <w:tcW w:w="5501" w:type="dxa"/>
            <w:gridSpan w:val="3"/>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sidR="00E00F68">
              <w:rPr>
                <w:b/>
                <w:bCs/>
              </w:rPr>
              <w:t xml:space="preserve"> N</w:t>
            </w:r>
            <w:r>
              <w:rPr>
                <w:b/>
                <w:bCs/>
              </w:rPr>
              <w:t>o urgency</w:t>
            </w:r>
          </w:p>
          <w:p w:rsidR="00712CDA" w:rsidRDefault="00E75262"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sidR="00E00F68">
              <w:rPr>
                <w:b/>
                <w:bCs/>
              </w:rPr>
              <w:t xml:space="preserve"> D</w:t>
            </w:r>
            <w:r w:rsidR="00712CDA">
              <w:rPr>
                <w:b/>
                <w:bCs/>
              </w:rPr>
              <w:t>esirable by date/event: _</w:t>
            </w:r>
            <w:r w:rsidR="0016699B">
              <w:rPr>
                <w:b/>
                <w:bCs/>
              </w:rPr>
              <w:t xml:space="preserve">before </w:t>
            </w:r>
            <w:r w:rsidR="00B1415E">
              <w:rPr>
                <w:b/>
                <w:bCs/>
              </w:rPr>
              <w:t>final acceptance</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Essential by date/event: ____________</w:t>
            </w:r>
          </w:p>
          <w:p w:rsidR="00712CDA" w:rsidRDefault="00E75262"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sidR="002D1AD8">
              <w:rPr>
                <w:b/>
                <w:bCs/>
              </w:rPr>
            </w:r>
            <w:r w:rsidR="002D1AD8">
              <w:rPr>
                <w:b/>
                <w:bCs/>
              </w:rPr>
              <w:fldChar w:fldCharType="separate"/>
            </w:r>
            <w:r>
              <w:rPr>
                <w:b/>
                <w:bCs/>
              </w:rPr>
              <w:fldChar w:fldCharType="end"/>
            </w:r>
            <w:r w:rsidR="00712CDA">
              <w:rPr>
                <w:b/>
                <w:bCs/>
              </w:rPr>
              <w:t xml:space="preserve"> Immediately (ASAP)</w:t>
            </w:r>
          </w:p>
        </w:tc>
      </w:tr>
      <w:tr w:rsidR="004E060A" w:rsidTr="00EE11FB">
        <w:tblPrEx>
          <w:tblCellMar>
            <w:left w:w="108" w:type="dxa"/>
            <w:right w:w="108" w:type="dxa"/>
          </w:tblCellMar>
        </w:tblPrEx>
        <w:trPr>
          <w:trHeight w:val="1770"/>
          <w:jc w:val="center"/>
        </w:trPr>
        <w:tc>
          <w:tcPr>
            <w:tcW w:w="5703"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w:t>
            </w:r>
            <w:r w:rsidR="00E00F68">
              <w:rPr>
                <w:b/>
                <w:bCs/>
              </w:rPr>
              <w:t>Repair/M</w:t>
            </w:r>
            <w:r w:rsidR="00E2420A">
              <w:rPr>
                <w:b/>
                <w:bCs/>
              </w:rPr>
              <w:t xml:space="preserve">odify. List part &amp; SNs: </w:t>
            </w:r>
            <w:r w:rsidR="002470BC">
              <w:rPr>
                <w:b/>
                <w:bCs/>
              </w:rPr>
              <w:t xml:space="preserve">See Page 2 </w:t>
            </w:r>
            <w:r w:rsidR="00E2420A">
              <w:rPr>
                <w:b/>
                <w:bCs/>
              </w:rPr>
              <w:t>______________________</w:t>
            </w:r>
          </w:p>
          <w:p w:rsidR="00E2420A" w:rsidRDefault="00E2420A" w:rsidP="004E060A">
            <w:pPr>
              <w:rPr>
                <w:b/>
                <w:bCs/>
              </w:rPr>
            </w:pPr>
          </w:p>
          <w:p w:rsidR="00E2420A" w:rsidRDefault="00E2420A"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Scrap &amp; Replace. List part &amp; SNs:_____________________</w:t>
            </w:r>
          </w:p>
          <w:p w:rsidR="00E2420A" w:rsidRDefault="00E2420A" w:rsidP="004E060A">
            <w:pPr>
              <w:rPr>
                <w:b/>
                <w:bCs/>
              </w:rPr>
            </w:pPr>
          </w:p>
          <w:p w:rsidR="004E060A" w:rsidRDefault="004E060A"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w:t>
            </w:r>
            <w:r w:rsidR="00E2420A">
              <w:rPr>
                <w:b/>
                <w:bCs/>
              </w:rPr>
              <w:t>Installed units? List IFO, part &amp; SNs: _________________</w:t>
            </w:r>
          </w:p>
          <w:p w:rsidR="00E2420A" w:rsidRDefault="00E2420A" w:rsidP="004E060A">
            <w:pPr>
              <w:rPr>
                <w:b/>
                <w:bCs/>
              </w:rPr>
            </w:pPr>
          </w:p>
          <w:p w:rsidR="004E060A" w:rsidRDefault="004E060A" w:rsidP="004E060A">
            <w:pPr>
              <w:rPr>
                <w:b/>
                <w:bCs/>
              </w:rPr>
            </w:pPr>
            <w:r>
              <w:rPr>
                <w:b/>
                <w:bCs/>
              </w:rPr>
              <w:lastRenderedPageBreak/>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2D1AD8">
              <w:rPr>
                <w:b/>
                <w:bCs/>
              </w:rPr>
            </w:r>
            <w:r w:rsidR="002D1AD8">
              <w:rPr>
                <w:b/>
                <w:bCs/>
              </w:rPr>
              <w:fldChar w:fldCharType="separate"/>
            </w:r>
            <w:r>
              <w:rPr>
                <w:b/>
                <w:bCs/>
              </w:rPr>
              <w:fldChar w:fldCharType="end"/>
            </w:r>
            <w:r>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01" w:type="dxa"/>
            <w:gridSpan w:val="3"/>
          </w:tcPr>
          <w:p w:rsidR="002C13A7" w:rsidRPr="002C13A7" w:rsidRDefault="00E2420A" w:rsidP="002C13A7">
            <w:pPr>
              <w:numPr>
                <w:ilvl w:val="0"/>
                <w:numId w:val="3"/>
              </w:numPr>
              <w:ind w:left="540"/>
              <w:textAlignment w:val="center"/>
              <w:rPr>
                <w:rFonts w:ascii="Calibri" w:hAnsi="Calibri"/>
                <w:sz w:val="22"/>
                <w:szCs w:val="22"/>
              </w:rPr>
            </w:pPr>
            <w:r>
              <w:rPr>
                <w:b/>
                <w:bCs/>
                <w:sz w:val="24"/>
              </w:rPr>
              <w:lastRenderedPageBreak/>
              <w:t xml:space="preserve">Impacted Documentation </w:t>
            </w:r>
            <w:r w:rsidR="000321D6">
              <w:rPr>
                <w:bCs/>
                <w:sz w:val="24"/>
              </w:rPr>
              <w:t>D1</w:t>
            </w:r>
            <w:r w:rsidR="00815B31">
              <w:rPr>
                <w:bCs/>
                <w:sz w:val="24"/>
              </w:rPr>
              <w:t>600122</w:t>
            </w:r>
            <w:r w:rsidR="000321D6">
              <w:rPr>
                <w:bCs/>
                <w:sz w:val="24"/>
              </w:rPr>
              <w:t xml:space="preserve"> (</w:t>
            </w:r>
            <w:proofErr w:type="gramStart"/>
            <w:r w:rsidR="00815B31">
              <w:rPr>
                <w:bCs/>
                <w:sz w:val="24"/>
              </w:rPr>
              <w:t>I</w:t>
            </w:r>
            <w:r w:rsidR="000321D6">
              <w:rPr>
                <w:bCs/>
                <w:sz w:val="24"/>
              </w:rPr>
              <w:t>TM</w:t>
            </w:r>
            <w:r w:rsidR="00815B31">
              <w:rPr>
                <w:bCs/>
                <w:sz w:val="24"/>
              </w:rPr>
              <w:t xml:space="preserve"> </w:t>
            </w:r>
            <w:r w:rsidR="000321D6">
              <w:rPr>
                <w:bCs/>
                <w:sz w:val="24"/>
              </w:rPr>
              <w:t xml:space="preserve"> LV</w:t>
            </w:r>
            <w:proofErr w:type="gramEnd"/>
            <w:r w:rsidR="000321D6">
              <w:rPr>
                <w:bCs/>
                <w:sz w:val="24"/>
              </w:rPr>
              <w:t xml:space="preserve"> Driver Circuit Board) will need a drawing revision detailing the changes.</w:t>
            </w:r>
          </w:p>
          <w:p w:rsidR="004E060A" w:rsidRDefault="004E060A" w:rsidP="002C13A7">
            <w:pPr>
              <w:pStyle w:val="Header"/>
              <w:tabs>
                <w:tab w:val="clear" w:pos="4320"/>
                <w:tab w:val="clear" w:pos="8640"/>
              </w:tabs>
              <w:spacing w:before="120"/>
              <w:rPr>
                <w:b/>
                <w:bCs/>
                <w:sz w:val="24"/>
              </w:rPr>
            </w:pPr>
          </w:p>
        </w:tc>
      </w:tr>
      <w:tr w:rsidR="009D3540" w:rsidTr="00EE11FB">
        <w:tblPrEx>
          <w:tblCellMar>
            <w:left w:w="108" w:type="dxa"/>
            <w:right w:w="108" w:type="dxa"/>
          </w:tblCellMar>
        </w:tblPrEx>
        <w:trPr>
          <w:trHeight w:val="5298"/>
          <w:jc w:val="center"/>
        </w:trPr>
        <w:tc>
          <w:tcPr>
            <w:tcW w:w="11204" w:type="dxa"/>
            <w:gridSpan w:val="5"/>
          </w:tcPr>
          <w:p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r w:rsidR="008A4556">
              <w:rPr>
                <w:bCs/>
                <w:sz w:val="24"/>
              </w:rPr>
              <w:t xml:space="preserve">number </w:t>
            </w:r>
            <w:r w:rsidR="008A4556" w:rsidRPr="008140C8">
              <w:rPr>
                <w:bCs/>
                <w:sz w:val="24"/>
              </w:rPr>
              <w:t>for</w:t>
            </w:r>
            <w:r w:rsidRPr="008140C8">
              <w:rPr>
                <w:bCs/>
                <w:sz w:val="24"/>
              </w:rPr>
              <w:t xml:space="preserve"> the ECR but </w:t>
            </w:r>
            <w:r>
              <w:rPr>
                <w:bCs/>
                <w:sz w:val="24"/>
              </w:rPr>
              <w:t xml:space="preserve">with </w:t>
            </w:r>
            <w:r w:rsidRPr="008140C8">
              <w:rPr>
                <w:bCs/>
                <w:sz w:val="24"/>
              </w:rPr>
              <w:t>the next version number.</w:t>
            </w:r>
          </w:p>
          <w:p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rsidR="00CE0764" w:rsidRDefault="00CE0764" w:rsidP="00A165BD">
            <w:pPr>
              <w:pStyle w:val="Header"/>
              <w:tabs>
                <w:tab w:val="clear" w:pos="4320"/>
                <w:tab w:val="clear" w:pos="8640"/>
              </w:tabs>
              <w:spacing w:before="120"/>
              <w:rPr>
                <w:b/>
                <w:bCs/>
                <w:sz w:val="24"/>
              </w:rPr>
            </w:pPr>
          </w:p>
          <w:p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rsidR="009D3540" w:rsidRDefault="009D3540" w:rsidP="004C74C3">
            <w:pPr>
              <w:pStyle w:val="Header"/>
              <w:tabs>
                <w:tab w:val="clear" w:pos="4320"/>
                <w:tab w:val="clear" w:pos="8640"/>
              </w:tabs>
              <w:spacing w:before="120"/>
              <w:rPr>
                <w:b/>
                <w:bCs/>
                <w:sz w:val="24"/>
              </w:rPr>
            </w:pPr>
          </w:p>
        </w:tc>
      </w:tr>
    </w:tbl>
    <w:p w:rsidR="00972D71" w:rsidRDefault="002470BC" w:rsidP="00C37F2D">
      <w:r>
        <w:t xml:space="preserve">Chassis </w:t>
      </w:r>
      <w:r w:rsidR="007D4DD0">
        <w:t xml:space="preserve">Location </w:t>
      </w:r>
      <w:r>
        <w:t>and Status:</w:t>
      </w:r>
    </w:p>
    <w:p w:rsidR="002470BC" w:rsidRPr="007D4DD0" w:rsidRDefault="002470BC" w:rsidP="00C37F2D">
      <w:pPr>
        <w:rPr>
          <w:color w:val="FF0000"/>
        </w:rPr>
      </w:pPr>
      <w:r w:rsidRPr="007D4DD0">
        <w:rPr>
          <w:color w:val="FF0000"/>
        </w:rPr>
        <w:t>D1600259</w:t>
      </w:r>
      <w:r w:rsidR="007D4DD0" w:rsidRPr="007D4DD0">
        <w:rPr>
          <w:color w:val="FF0000"/>
        </w:rPr>
        <w:t xml:space="preserve"> – CIT – Needs Modification</w:t>
      </w:r>
    </w:p>
    <w:p w:rsidR="002470BC" w:rsidRDefault="002470BC" w:rsidP="002470BC">
      <w:r>
        <w:t>D1600260 – LLO – Modified Already</w:t>
      </w:r>
    </w:p>
    <w:p w:rsidR="002470BC" w:rsidRDefault="002470BC" w:rsidP="002470BC">
      <w:r>
        <w:t>D1600261</w:t>
      </w:r>
      <w:r w:rsidR="007D4DD0">
        <w:t xml:space="preserve"> – CIT – Modified Already</w:t>
      </w:r>
    </w:p>
    <w:p w:rsidR="002470BC" w:rsidRDefault="002470BC" w:rsidP="002470BC">
      <w:r>
        <w:t>D1600262</w:t>
      </w:r>
      <w:r w:rsidR="007D4DD0">
        <w:t xml:space="preserve"> – CIT – Modified Already</w:t>
      </w:r>
    </w:p>
    <w:p w:rsidR="002470BC" w:rsidRDefault="002470BC" w:rsidP="002470BC">
      <w:r>
        <w:t>D1600263</w:t>
      </w:r>
      <w:r w:rsidR="007D4DD0">
        <w:t xml:space="preserve"> – CIT – Modified Already</w:t>
      </w:r>
    </w:p>
    <w:p w:rsidR="002470BC" w:rsidRDefault="002470BC" w:rsidP="002470BC">
      <w:r>
        <w:t>D1600264 – LLO – Modified Already</w:t>
      </w:r>
    </w:p>
    <w:p w:rsidR="002470BC" w:rsidRDefault="002470BC" w:rsidP="002470BC">
      <w:r>
        <w:t>D1600265 – LLO – Modified Already</w:t>
      </w:r>
    </w:p>
    <w:p w:rsidR="002470BC" w:rsidRPr="002470BC" w:rsidRDefault="002470BC" w:rsidP="002470BC">
      <w:pPr>
        <w:rPr>
          <w:color w:val="FF0000"/>
        </w:rPr>
      </w:pPr>
      <w:r w:rsidRPr="002470BC">
        <w:rPr>
          <w:color w:val="FF0000"/>
        </w:rPr>
        <w:t>D1600266 – LHO – Needs Modification</w:t>
      </w:r>
    </w:p>
    <w:p w:rsidR="002470BC" w:rsidRPr="002470BC" w:rsidRDefault="002470BC" w:rsidP="002470BC">
      <w:pPr>
        <w:rPr>
          <w:color w:val="FF0000"/>
        </w:rPr>
      </w:pPr>
      <w:r w:rsidRPr="002470BC">
        <w:rPr>
          <w:color w:val="FF0000"/>
        </w:rPr>
        <w:t>D1600267 – LHO – Needs Modification</w:t>
      </w:r>
    </w:p>
    <w:p w:rsidR="002470BC" w:rsidRPr="002470BC" w:rsidRDefault="002470BC" w:rsidP="002470BC">
      <w:pPr>
        <w:rPr>
          <w:color w:val="FF0000"/>
        </w:rPr>
      </w:pPr>
      <w:r w:rsidRPr="002470BC">
        <w:rPr>
          <w:color w:val="FF0000"/>
        </w:rPr>
        <w:t>D1600268 – LHO – Needs Modification</w:t>
      </w:r>
    </w:p>
    <w:p w:rsidR="002470BC" w:rsidRDefault="002470BC" w:rsidP="00C37F2D"/>
    <w:sectPr w:rsidR="002470BC" w:rsidSect="00A93C35">
      <w:headerReference w:type="default" r:id="rId10"/>
      <w:footerReference w:type="default" r:id="rId11"/>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D8" w:rsidRDefault="002D1AD8">
      <w:r>
        <w:separator/>
      </w:r>
    </w:p>
  </w:endnote>
  <w:endnote w:type="continuationSeparator" w:id="0">
    <w:p w:rsidR="002D1AD8" w:rsidRDefault="002D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10" w:rsidRDefault="00E95510">
    <w:pPr>
      <w:pStyle w:val="Footer"/>
      <w:tabs>
        <w:tab w:val="clear" w:pos="4320"/>
        <w:tab w:val="clear" w:pos="8640"/>
        <w:tab w:val="center" w:pos="5400"/>
        <w:tab w:val="right" w:pos="10800"/>
      </w:tabs>
    </w:pPr>
    <w:r>
      <w:t>CIT/MIT</w:t>
    </w:r>
    <w:r>
      <w:tab/>
      <w:t>LIGO Laboratory</w:t>
    </w:r>
    <w:r>
      <w:tab/>
      <w:t>F1200011-</w:t>
    </w:r>
    <w:proofErr w:type="gramStart"/>
    <w:r>
      <w:t>v3  Form</w:t>
    </w:r>
    <w:proofErr w:type="gramEnd"/>
  </w:p>
  <w:p w:rsidR="00E95510" w:rsidRDefault="00E95510"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24B1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24B1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D8" w:rsidRDefault="002D1AD8">
      <w:r>
        <w:separator/>
      </w:r>
    </w:p>
  </w:footnote>
  <w:footnote w:type="continuationSeparator" w:id="0">
    <w:p w:rsidR="002D1AD8" w:rsidRDefault="002D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10" w:rsidRDefault="00E95510">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97B87"/>
    <w:multiLevelType w:val="multilevel"/>
    <w:tmpl w:val="8D90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0377E"/>
    <w:rsid w:val="00010AF7"/>
    <w:rsid w:val="0002419E"/>
    <w:rsid w:val="000258D1"/>
    <w:rsid w:val="00030EE2"/>
    <w:rsid w:val="000321D6"/>
    <w:rsid w:val="0004514C"/>
    <w:rsid w:val="000478FC"/>
    <w:rsid w:val="00080B8A"/>
    <w:rsid w:val="000B3C94"/>
    <w:rsid w:val="000C5D30"/>
    <w:rsid w:val="000D037E"/>
    <w:rsid w:val="000F09FB"/>
    <w:rsid w:val="000F28F5"/>
    <w:rsid w:val="000F72C7"/>
    <w:rsid w:val="0010552D"/>
    <w:rsid w:val="00113380"/>
    <w:rsid w:val="00116859"/>
    <w:rsid w:val="00136A98"/>
    <w:rsid w:val="00137A9D"/>
    <w:rsid w:val="00141068"/>
    <w:rsid w:val="00162BC3"/>
    <w:rsid w:val="0016699B"/>
    <w:rsid w:val="00167341"/>
    <w:rsid w:val="00192EB0"/>
    <w:rsid w:val="001A29EC"/>
    <w:rsid w:val="001A3334"/>
    <w:rsid w:val="001B53CE"/>
    <w:rsid w:val="001C7856"/>
    <w:rsid w:val="001D7F87"/>
    <w:rsid w:val="001E07EE"/>
    <w:rsid w:val="001F6124"/>
    <w:rsid w:val="0020792C"/>
    <w:rsid w:val="002104D2"/>
    <w:rsid w:val="002272EC"/>
    <w:rsid w:val="002470BC"/>
    <w:rsid w:val="00273A2E"/>
    <w:rsid w:val="002A6E7A"/>
    <w:rsid w:val="002C13A7"/>
    <w:rsid w:val="002D1AD8"/>
    <w:rsid w:val="002D36F3"/>
    <w:rsid w:val="002D5220"/>
    <w:rsid w:val="002D78D1"/>
    <w:rsid w:val="002E6464"/>
    <w:rsid w:val="00300A97"/>
    <w:rsid w:val="0030465C"/>
    <w:rsid w:val="00311009"/>
    <w:rsid w:val="00321067"/>
    <w:rsid w:val="00336B12"/>
    <w:rsid w:val="003648F8"/>
    <w:rsid w:val="003656D0"/>
    <w:rsid w:val="00392A69"/>
    <w:rsid w:val="003A51D0"/>
    <w:rsid w:val="003B5064"/>
    <w:rsid w:val="003F0BDF"/>
    <w:rsid w:val="00401DDF"/>
    <w:rsid w:val="004165FE"/>
    <w:rsid w:val="004470AF"/>
    <w:rsid w:val="00453C97"/>
    <w:rsid w:val="0047123C"/>
    <w:rsid w:val="00472C7F"/>
    <w:rsid w:val="00476D34"/>
    <w:rsid w:val="004914C5"/>
    <w:rsid w:val="00495FD6"/>
    <w:rsid w:val="004A58A7"/>
    <w:rsid w:val="004B08CC"/>
    <w:rsid w:val="004B0FC3"/>
    <w:rsid w:val="004C0BD5"/>
    <w:rsid w:val="004C17F0"/>
    <w:rsid w:val="004C74C3"/>
    <w:rsid w:val="004D4EB2"/>
    <w:rsid w:val="004E060A"/>
    <w:rsid w:val="0051372F"/>
    <w:rsid w:val="00524B1E"/>
    <w:rsid w:val="0054503B"/>
    <w:rsid w:val="00550D0E"/>
    <w:rsid w:val="005525BA"/>
    <w:rsid w:val="00572CDF"/>
    <w:rsid w:val="005A3F3E"/>
    <w:rsid w:val="005B6BEB"/>
    <w:rsid w:val="005C4F39"/>
    <w:rsid w:val="005D269B"/>
    <w:rsid w:val="005D2764"/>
    <w:rsid w:val="005E5ECA"/>
    <w:rsid w:val="00612485"/>
    <w:rsid w:val="006237FE"/>
    <w:rsid w:val="006529F8"/>
    <w:rsid w:val="006B3D49"/>
    <w:rsid w:val="006B53B5"/>
    <w:rsid w:val="006E164A"/>
    <w:rsid w:val="006F0D7C"/>
    <w:rsid w:val="00701F34"/>
    <w:rsid w:val="00712CDA"/>
    <w:rsid w:val="00742B0A"/>
    <w:rsid w:val="00745823"/>
    <w:rsid w:val="00754742"/>
    <w:rsid w:val="00757AB2"/>
    <w:rsid w:val="00766C92"/>
    <w:rsid w:val="00770173"/>
    <w:rsid w:val="007808F0"/>
    <w:rsid w:val="00783114"/>
    <w:rsid w:val="007B1CC3"/>
    <w:rsid w:val="007C0FFF"/>
    <w:rsid w:val="007D4DD0"/>
    <w:rsid w:val="008140C8"/>
    <w:rsid w:val="00815B31"/>
    <w:rsid w:val="00837E15"/>
    <w:rsid w:val="00860F13"/>
    <w:rsid w:val="00871F74"/>
    <w:rsid w:val="00895A1A"/>
    <w:rsid w:val="008A1BB7"/>
    <w:rsid w:val="008A4556"/>
    <w:rsid w:val="008C1FD7"/>
    <w:rsid w:val="008E3244"/>
    <w:rsid w:val="008E7B0A"/>
    <w:rsid w:val="00901D3F"/>
    <w:rsid w:val="0092199D"/>
    <w:rsid w:val="00955E29"/>
    <w:rsid w:val="00956B6B"/>
    <w:rsid w:val="00972D71"/>
    <w:rsid w:val="00976FD9"/>
    <w:rsid w:val="009820EB"/>
    <w:rsid w:val="00986508"/>
    <w:rsid w:val="009A008F"/>
    <w:rsid w:val="009B1D80"/>
    <w:rsid w:val="009B3AE7"/>
    <w:rsid w:val="009B4738"/>
    <w:rsid w:val="009C6D6D"/>
    <w:rsid w:val="009D1015"/>
    <w:rsid w:val="009D3540"/>
    <w:rsid w:val="00A07772"/>
    <w:rsid w:val="00A165BD"/>
    <w:rsid w:val="00A42570"/>
    <w:rsid w:val="00A4286A"/>
    <w:rsid w:val="00A43A5B"/>
    <w:rsid w:val="00A61FF0"/>
    <w:rsid w:val="00A74DDA"/>
    <w:rsid w:val="00A93C35"/>
    <w:rsid w:val="00AE3125"/>
    <w:rsid w:val="00AE5539"/>
    <w:rsid w:val="00B002A3"/>
    <w:rsid w:val="00B1415E"/>
    <w:rsid w:val="00B52425"/>
    <w:rsid w:val="00B70005"/>
    <w:rsid w:val="00B86428"/>
    <w:rsid w:val="00B97D2A"/>
    <w:rsid w:val="00BA1BBC"/>
    <w:rsid w:val="00BA1C38"/>
    <w:rsid w:val="00BA770F"/>
    <w:rsid w:val="00BA7CF7"/>
    <w:rsid w:val="00BC36DD"/>
    <w:rsid w:val="00BC6845"/>
    <w:rsid w:val="00BE7D54"/>
    <w:rsid w:val="00C018D9"/>
    <w:rsid w:val="00C33660"/>
    <w:rsid w:val="00C37F2D"/>
    <w:rsid w:val="00C60E91"/>
    <w:rsid w:val="00C97C86"/>
    <w:rsid w:val="00CA6A85"/>
    <w:rsid w:val="00CC3C02"/>
    <w:rsid w:val="00CD154B"/>
    <w:rsid w:val="00CD6C92"/>
    <w:rsid w:val="00CE0764"/>
    <w:rsid w:val="00D20FE1"/>
    <w:rsid w:val="00D35714"/>
    <w:rsid w:val="00D57DA7"/>
    <w:rsid w:val="00D67807"/>
    <w:rsid w:val="00D8405A"/>
    <w:rsid w:val="00D8796D"/>
    <w:rsid w:val="00D9233A"/>
    <w:rsid w:val="00D92ED9"/>
    <w:rsid w:val="00DA0E09"/>
    <w:rsid w:val="00DB64DF"/>
    <w:rsid w:val="00DC210E"/>
    <w:rsid w:val="00DC2B45"/>
    <w:rsid w:val="00DD6817"/>
    <w:rsid w:val="00DE3003"/>
    <w:rsid w:val="00E00F68"/>
    <w:rsid w:val="00E0690D"/>
    <w:rsid w:val="00E22F0E"/>
    <w:rsid w:val="00E2420A"/>
    <w:rsid w:val="00E26299"/>
    <w:rsid w:val="00E50EC2"/>
    <w:rsid w:val="00E52A46"/>
    <w:rsid w:val="00E56C04"/>
    <w:rsid w:val="00E654A8"/>
    <w:rsid w:val="00E704E9"/>
    <w:rsid w:val="00E75262"/>
    <w:rsid w:val="00E83A54"/>
    <w:rsid w:val="00E90E9E"/>
    <w:rsid w:val="00E95510"/>
    <w:rsid w:val="00EA18A1"/>
    <w:rsid w:val="00EA6727"/>
    <w:rsid w:val="00EB40E1"/>
    <w:rsid w:val="00EB6C35"/>
    <w:rsid w:val="00EC6922"/>
    <w:rsid w:val="00ED2910"/>
    <w:rsid w:val="00ED7523"/>
    <w:rsid w:val="00EE11FB"/>
    <w:rsid w:val="00EF4265"/>
    <w:rsid w:val="00F82CFE"/>
    <w:rsid w:val="00F96F2B"/>
    <w:rsid w:val="00FA5321"/>
    <w:rsid w:val="00FD2030"/>
    <w:rsid w:val="00FD6C59"/>
    <w:rsid w:val="00FD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3381">
      <w:bodyDiv w:val="1"/>
      <w:marLeft w:val="0"/>
      <w:marRight w:val="0"/>
      <w:marTop w:val="0"/>
      <w:marBottom w:val="0"/>
      <w:divBdr>
        <w:top w:val="none" w:sz="0" w:space="0" w:color="auto"/>
        <w:left w:val="none" w:sz="0" w:space="0" w:color="auto"/>
        <w:bottom w:val="none" w:sz="0" w:space="0" w:color="auto"/>
        <w:right w:val="none" w:sz="0" w:space="0" w:color="auto"/>
      </w:divBdr>
    </w:div>
    <w:div w:id="239682881">
      <w:bodyDiv w:val="1"/>
      <w:marLeft w:val="0"/>
      <w:marRight w:val="0"/>
      <w:marTop w:val="0"/>
      <w:marBottom w:val="0"/>
      <w:divBdr>
        <w:top w:val="none" w:sz="0" w:space="0" w:color="auto"/>
        <w:left w:val="none" w:sz="0" w:space="0" w:color="auto"/>
        <w:bottom w:val="none" w:sz="0" w:space="0" w:color="auto"/>
        <w:right w:val="none" w:sz="0" w:space="0" w:color="auto"/>
      </w:divBdr>
    </w:div>
    <w:div w:id="3135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9EC8F-67DE-4B19-8C52-11A96F32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AdL_CCR_Form_110507.dot</Template>
  <TotalTime>19</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Rich Abbott</dc:creator>
  <cp:lastModifiedBy>Rich Abbott</cp:lastModifiedBy>
  <cp:revision>6</cp:revision>
  <cp:lastPrinted>2016-08-15T23:45:00Z</cp:lastPrinted>
  <dcterms:created xsi:type="dcterms:W3CDTF">2016-08-15T23:24:00Z</dcterms:created>
  <dcterms:modified xsi:type="dcterms:W3CDTF">2016-08-15T23:46:00Z</dcterms:modified>
</cp:coreProperties>
</file>