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E4C0D" w14:textId="77777777" w:rsidR="005F48B2" w:rsidRDefault="005F48B2">
      <w:pPr>
        <w:pStyle w:val="PlainText"/>
        <w:jc w:val="center"/>
        <w:rPr>
          <w:i/>
          <w:sz w:val="36"/>
        </w:rPr>
      </w:pPr>
      <w:bookmarkStart w:id="0" w:name="_GoBack"/>
      <w:bookmarkEnd w:id="0"/>
    </w:p>
    <w:p w14:paraId="01C86532" w14:textId="77777777" w:rsidR="005F48B2" w:rsidRDefault="005F48B2">
      <w:pPr>
        <w:pStyle w:val="PlainText"/>
        <w:jc w:val="center"/>
        <w:rPr>
          <w:i/>
          <w:sz w:val="36"/>
        </w:rPr>
      </w:pPr>
      <w:r>
        <w:rPr>
          <w:i/>
          <w:sz w:val="36"/>
        </w:rPr>
        <w:t>LIGO Laboratory / LIGO Scientific Collaboration</w:t>
      </w:r>
    </w:p>
    <w:p w14:paraId="7FDED3CD" w14:textId="77777777" w:rsidR="005F48B2" w:rsidRDefault="005F48B2">
      <w:pPr>
        <w:pStyle w:val="PlainText"/>
        <w:jc w:val="center"/>
        <w:rPr>
          <w:sz w:val="36"/>
        </w:rPr>
      </w:pPr>
    </w:p>
    <w:p w14:paraId="227058DC" w14:textId="77777777" w:rsidR="005F48B2" w:rsidRDefault="005F48B2">
      <w:pPr>
        <w:pStyle w:val="PlainText"/>
        <w:jc w:val="left"/>
        <w:rPr>
          <w:sz w:val="36"/>
        </w:rPr>
      </w:pPr>
    </w:p>
    <w:p w14:paraId="4B0DC45E" w14:textId="57B13AC2" w:rsidR="005F48B2" w:rsidRDefault="00080190"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BA57F2">
        <w:t>M</w:t>
      </w:r>
      <w:r w:rsidR="005D31F9">
        <w:t>1500313</w:t>
      </w:r>
      <w:r w:rsidR="00F5292B">
        <w:t>-v</w:t>
      </w:r>
      <w:r w:rsidR="00B83941">
        <w:t>2</w:t>
      </w:r>
      <w:r w:rsidR="005F48B2">
        <w:tab/>
      </w:r>
      <w:r w:rsidR="005F48B2">
        <w:rPr>
          <w:rFonts w:ascii="Times" w:hAnsi="Times"/>
          <w:i/>
          <w:iCs/>
          <w:color w:val="0000FF"/>
          <w:sz w:val="40"/>
        </w:rPr>
        <w:t>LIGO</w:t>
      </w:r>
      <w:r w:rsidR="005F48B2">
        <w:tab/>
      </w:r>
      <w:r w:rsidR="00B83941">
        <w:t>24</w:t>
      </w:r>
      <w:r w:rsidR="00086830">
        <w:t xml:space="preserve"> Dec</w:t>
      </w:r>
      <w:r w:rsidR="00CC460A">
        <w:t xml:space="preserve"> 2015</w:t>
      </w:r>
    </w:p>
    <w:p w14:paraId="6A3318D2" w14:textId="77777777" w:rsidR="005F48B2" w:rsidRDefault="00333635">
      <w:pPr>
        <w:pBdr>
          <w:top w:val="threeDEmboss" w:sz="24" w:space="1" w:color="auto"/>
          <w:left w:val="threeDEmboss" w:sz="24" w:space="4" w:color="auto"/>
          <w:bottom w:val="threeDEmboss" w:sz="24" w:space="1" w:color="auto"/>
          <w:right w:val="threeDEmboss" w:sz="24" w:space="4" w:color="auto"/>
        </w:pBdr>
      </w:pPr>
      <w:r>
        <w:pict w14:anchorId="5DEC1928">
          <v:rect id="_x0000_i1025" style="width:0;height:1.5pt" o:hralign="center" o:hrstd="t" o:hr="t" fillcolor="gray" stroked="f"/>
        </w:pict>
      </w:r>
    </w:p>
    <w:p w14:paraId="454C25DA" w14:textId="77777777" w:rsidR="005F48B2" w:rsidRDefault="00086830" w:rsidP="00086830">
      <w:pPr>
        <w:pStyle w:val="BodyText"/>
        <w:pBdr>
          <w:top w:val="threeDEmboss" w:sz="24" w:space="1" w:color="auto"/>
          <w:left w:val="threeDEmboss" w:sz="24" w:space="4" w:color="auto"/>
          <w:bottom w:val="threeDEmboss" w:sz="24" w:space="1" w:color="auto"/>
          <w:right w:val="threeDEmboss" w:sz="24" w:space="4" w:color="auto"/>
        </w:pBdr>
      </w:pPr>
      <w:r>
        <w:t xml:space="preserve">Process Flow for Engineering Operations </w:t>
      </w:r>
      <w:r>
        <w:br/>
        <w:t xml:space="preserve">of the LIGO </w:t>
      </w:r>
      <w:r w:rsidR="00BA57F2">
        <w:t>Detector</w:t>
      </w:r>
      <w:r>
        <w:t xml:space="preserve"> Systems</w:t>
      </w:r>
    </w:p>
    <w:p w14:paraId="1554F5D0" w14:textId="77777777" w:rsidR="005F48B2" w:rsidRDefault="00333635">
      <w:pPr>
        <w:pBdr>
          <w:top w:val="threeDEmboss" w:sz="24" w:space="1" w:color="auto"/>
          <w:left w:val="threeDEmboss" w:sz="24" w:space="4" w:color="auto"/>
          <w:bottom w:val="threeDEmboss" w:sz="24" w:space="1" w:color="auto"/>
          <w:right w:val="threeDEmboss" w:sz="24" w:space="4" w:color="auto"/>
        </w:pBdr>
      </w:pPr>
      <w:r>
        <w:pict w14:anchorId="458E0952">
          <v:rect id="_x0000_i1026" style="width:0;height:1.5pt" o:hralign="center" o:hrstd="t" o:hr="t" fillcolor="gray" stroked="f"/>
        </w:pict>
      </w:r>
    </w:p>
    <w:p w14:paraId="7766E954" w14:textId="6CF5D441" w:rsidR="005F48B2" w:rsidRDefault="00CC460A">
      <w:pPr>
        <w:pBdr>
          <w:top w:val="threeDEmboss" w:sz="24" w:space="1" w:color="auto"/>
          <w:left w:val="threeDEmboss" w:sz="24" w:space="4" w:color="auto"/>
          <w:bottom w:val="threeDEmboss" w:sz="24" w:space="1" w:color="auto"/>
          <w:right w:val="threeDEmboss" w:sz="24" w:space="4" w:color="auto"/>
        </w:pBdr>
        <w:jc w:val="center"/>
      </w:pPr>
      <w:r>
        <w:t>Dennis Coyne</w:t>
      </w:r>
      <w:r w:rsidR="000F0605">
        <w:t>, Richard Oram</w:t>
      </w:r>
      <w:r w:rsidR="00774F67">
        <w:t>, Jeff Kissel</w:t>
      </w:r>
    </w:p>
    <w:p w14:paraId="42122145" w14:textId="77777777" w:rsidR="005F48B2" w:rsidRDefault="005F48B2">
      <w:pPr>
        <w:pStyle w:val="PlainText"/>
        <w:spacing w:before="0"/>
        <w:jc w:val="center"/>
      </w:pPr>
    </w:p>
    <w:p w14:paraId="4C932151" w14:textId="77777777" w:rsidR="005F48B2" w:rsidRDefault="005F48B2">
      <w:pPr>
        <w:pStyle w:val="PlainText"/>
        <w:spacing w:before="0"/>
        <w:jc w:val="center"/>
      </w:pPr>
      <w:r>
        <w:t>Distribution of this document:</w:t>
      </w:r>
    </w:p>
    <w:p w14:paraId="437204AE" w14:textId="77777777" w:rsidR="005F48B2" w:rsidRDefault="00E66298">
      <w:pPr>
        <w:pStyle w:val="PlainText"/>
        <w:spacing w:before="0"/>
        <w:jc w:val="center"/>
      </w:pPr>
      <w:r>
        <w:t>LIGO Scientific</w:t>
      </w:r>
      <w:r w:rsidR="005F48B2">
        <w:t xml:space="preserve"> Collaboration</w:t>
      </w:r>
    </w:p>
    <w:p w14:paraId="082A6267" w14:textId="77777777" w:rsidR="005F48B2" w:rsidRDefault="005F48B2">
      <w:pPr>
        <w:pStyle w:val="PlainText"/>
        <w:spacing w:before="0"/>
        <w:jc w:val="center"/>
      </w:pPr>
    </w:p>
    <w:p w14:paraId="5D0DBF11" w14:textId="77777777" w:rsidR="005F48B2" w:rsidRDefault="005F48B2">
      <w:pPr>
        <w:pStyle w:val="PlainText"/>
        <w:spacing w:before="0"/>
        <w:jc w:val="center"/>
      </w:pPr>
      <w:r>
        <w:t>This is an internal working note</w:t>
      </w:r>
    </w:p>
    <w:p w14:paraId="7367CB1C" w14:textId="77777777" w:rsidR="005F48B2" w:rsidRDefault="00E66298">
      <w:pPr>
        <w:pStyle w:val="PlainText"/>
        <w:spacing w:before="0"/>
        <w:jc w:val="center"/>
      </w:pPr>
      <w:r>
        <w:t>of the LIGO Laboratory</w:t>
      </w:r>
      <w:r w:rsidR="005F48B2">
        <w:t>.</w:t>
      </w:r>
    </w:p>
    <w:p w14:paraId="6FE7EC80" w14:textId="77777777" w:rsidR="005F48B2" w:rsidRDefault="005F48B2">
      <w:pPr>
        <w:pStyle w:val="PlainText"/>
        <w:spacing w:before="0"/>
        <w:jc w:val="left"/>
      </w:pPr>
    </w:p>
    <w:p w14:paraId="2F68EA1B" w14:textId="77777777" w:rsidR="008E7496" w:rsidRDefault="008E7496">
      <w:pPr>
        <w:pStyle w:val="PlainText"/>
        <w:spacing w:before="0"/>
        <w:jc w:val="left"/>
      </w:pPr>
    </w:p>
    <w:p w14:paraId="66E9CE2C"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5B08757E" w14:textId="77777777">
        <w:tc>
          <w:tcPr>
            <w:tcW w:w="4909" w:type="dxa"/>
          </w:tcPr>
          <w:p w14:paraId="329748F3" w14:textId="77777777" w:rsidR="005F48B2" w:rsidRDefault="005F48B2">
            <w:pPr>
              <w:pStyle w:val="PlainText"/>
              <w:spacing w:before="0"/>
              <w:jc w:val="center"/>
              <w:rPr>
                <w:b/>
                <w:bCs/>
                <w:color w:val="808080"/>
              </w:rPr>
            </w:pPr>
            <w:r>
              <w:rPr>
                <w:b/>
                <w:bCs/>
                <w:color w:val="808080"/>
              </w:rPr>
              <w:t>California Institute of Technology</w:t>
            </w:r>
          </w:p>
          <w:p w14:paraId="70D65962"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6A2FECE6" w14:textId="77777777" w:rsidR="005F48B2" w:rsidRDefault="005F48B2">
            <w:pPr>
              <w:pStyle w:val="PlainText"/>
              <w:spacing w:before="0"/>
              <w:jc w:val="center"/>
              <w:rPr>
                <w:b/>
                <w:bCs/>
                <w:color w:val="808080"/>
              </w:rPr>
            </w:pPr>
            <w:r>
              <w:rPr>
                <w:b/>
                <w:bCs/>
                <w:color w:val="808080"/>
              </w:rPr>
              <w:t>Massachusetts Institute of Technology</w:t>
            </w:r>
          </w:p>
          <w:p w14:paraId="4BA02DC3" w14:textId="77777777" w:rsidR="005F48B2" w:rsidRDefault="00E66298" w:rsidP="008E7496">
            <w:pPr>
              <w:pStyle w:val="PlainText"/>
              <w:spacing w:before="0"/>
              <w:jc w:val="center"/>
              <w:rPr>
                <w:color w:val="808080"/>
              </w:rPr>
            </w:pPr>
            <w:r>
              <w:rPr>
                <w:b/>
                <w:bCs/>
                <w:color w:val="808080"/>
              </w:rPr>
              <w:t>LIGO Project</w:t>
            </w:r>
          </w:p>
        </w:tc>
      </w:tr>
      <w:tr w:rsidR="005F48B2" w14:paraId="10C3DB88" w14:textId="77777777">
        <w:tc>
          <w:tcPr>
            <w:tcW w:w="4909" w:type="dxa"/>
          </w:tcPr>
          <w:p w14:paraId="6E9052F0" w14:textId="77777777" w:rsidR="005F48B2" w:rsidRDefault="005F48B2">
            <w:pPr>
              <w:pStyle w:val="PlainText"/>
              <w:spacing w:before="0"/>
              <w:jc w:val="center"/>
              <w:rPr>
                <w:b/>
                <w:bCs/>
                <w:color w:val="808080"/>
              </w:rPr>
            </w:pPr>
          </w:p>
          <w:p w14:paraId="31CABE2B" w14:textId="77777777" w:rsidR="008E7496" w:rsidRDefault="008E7496">
            <w:pPr>
              <w:pStyle w:val="PlainText"/>
              <w:spacing w:before="0"/>
              <w:jc w:val="center"/>
              <w:rPr>
                <w:b/>
                <w:bCs/>
                <w:color w:val="808080"/>
              </w:rPr>
            </w:pPr>
          </w:p>
          <w:p w14:paraId="49EE5090" w14:textId="77777777" w:rsidR="008E7496" w:rsidRDefault="008E7496">
            <w:pPr>
              <w:pStyle w:val="PlainText"/>
              <w:spacing w:before="0"/>
              <w:jc w:val="center"/>
              <w:rPr>
                <w:b/>
                <w:bCs/>
                <w:color w:val="808080"/>
              </w:rPr>
            </w:pPr>
          </w:p>
          <w:p w14:paraId="56956F17" w14:textId="77777777" w:rsidR="008E7496" w:rsidRDefault="008E7496">
            <w:pPr>
              <w:pStyle w:val="PlainText"/>
              <w:spacing w:before="0"/>
              <w:jc w:val="center"/>
              <w:rPr>
                <w:b/>
                <w:bCs/>
                <w:color w:val="808080"/>
              </w:rPr>
            </w:pPr>
          </w:p>
          <w:p w14:paraId="3DD3A9D6"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14:paraId="7C274078" w14:textId="77777777" w:rsidR="005F48B2" w:rsidRDefault="005F48B2">
            <w:pPr>
              <w:pStyle w:val="PlainText"/>
              <w:spacing w:before="0"/>
              <w:jc w:val="center"/>
              <w:rPr>
                <w:b/>
                <w:bCs/>
                <w:color w:val="808080"/>
              </w:rPr>
            </w:pPr>
          </w:p>
        </w:tc>
        <w:tc>
          <w:tcPr>
            <w:tcW w:w="4909" w:type="dxa"/>
          </w:tcPr>
          <w:p w14:paraId="08E1319C" w14:textId="77777777" w:rsidR="005F48B2" w:rsidRDefault="005F48B2">
            <w:pPr>
              <w:pStyle w:val="PlainText"/>
              <w:spacing w:before="0"/>
              <w:jc w:val="center"/>
              <w:rPr>
                <w:b/>
                <w:bCs/>
                <w:color w:val="808080"/>
              </w:rPr>
            </w:pPr>
          </w:p>
          <w:p w14:paraId="4238E472" w14:textId="77777777" w:rsidR="008E7496" w:rsidRDefault="008E7496">
            <w:pPr>
              <w:pStyle w:val="PlainText"/>
              <w:spacing w:before="0"/>
              <w:jc w:val="center"/>
              <w:rPr>
                <w:b/>
                <w:bCs/>
                <w:color w:val="808080"/>
              </w:rPr>
            </w:pPr>
          </w:p>
          <w:p w14:paraId="1BA0BACA" w14:textId="77777777" w:rsidR="008E7496" w:rsidRDefault="008E7496">
            <w:pPr>
              <w:pStyle w:val="PlainText"/>
              <w:spacing w:before="0"/>
              <w:jc w:val="center"/>
              <w:rPr>
                <w:b/>
                <w:bCs/>
                <w:color w:val="808080"/>
              </w:rPr>
            </w:pPr>
          </w:p>
          <w:p w14:paraId="002A94E7" w14:textId="77777777" w:rsidR="008E7496" w:rsidRDefault="008E7496">
            <w:pPr>
              <w:pStyle w:val="PlainText"/>
              <w:spacing w:before="0"/>
              <w:jc w:val="center"/>
              <w:rPr>
                <w:b/>
                <w:bCs/>
                <w:color w:val="808080"/>
              </w:rPr>
            </w:pPr>
          </w:p>
          <w:p w14:paraId="7C9F1A43"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7EBF6CF4" w14:textId="77777777" w:rsidR="005F48B2" w:rsidRDefault="005F48B2">
            <w:pPr>
              <w:pStyle w:val="PlainText"/>
              <w:spacing w:before="0"/>
              <w:jc w:val="center"/>
              <w:rPr>
                <w:b/>
                <w:bCs/>
                <w:color w:val="808080"/>
              </w:rPr>
            </w:pPr>
          </w:p>
        </w:tc>
      </w:tr>
    </w:tbl>
    <w:p w14:paraId="44C9B2DE" w14:textId="77777777" w:rsidR="005F48B2" w:rsidRDefault="005F48B2">
      <w:pPr>
        <w:pStyle w:val="PlainText"/>
        <w:jc w:val="center"/>
      </w:pPr>
      <w:r>
        <w:t>http://www.ligo.caltech.edu/</w:t>
      </w:r>
    </w:p>
    <w:p w14:paraId="08DFCCE9" w14:textId="77777777" w:rsidR="00FE3AC7" w:rsidRDefault="005F48B2" w:rsidP="00FE3AC7">
      <w:r>
        <w:br w:type="page"/>
      </w:r>
    </w:p>
    <w:sdt>
      <w:sdtPr>
        <w:rPr>
          <w:rFonts w:ascii="Times New Roman" w:eastAsia="Times New Roman" w:hAnsi="Times New Roman" w:cs="Times New Roman"/>
          <w:color w:val="auto"/>
          <w:sz w:val="24"/>
          <w:szCs w:val="20"/>
        </w:rPr>
        <w:id w:val="-608036044"/>
        <w:docPartObj>
          <w:docPartGallery w:val="Table of Contents"/>
          <w:docPartUnique/>
        </w:docPartObj>
      </w:sdtPr>
      <w:sdtEndPr>
        <w:rPr>
          <w:b/>
          <w:bCs/>
          <w:noProof/>
        </w:rPr>
      </w:sdtEndPr>
      <w:sdtContent>
        <w:p w14:paraId="0CC4CD75" w14:textId="77777777" w:rsidR="00FE3AC7" w:rsidRDefault="00FE3AC7" w:rsidP="005303A2">
          <w:pPr>
            <w:pStyle w:val="TOCHeading"/>
          </w:pPr>
          <w:r>
            <w:t>Contents</w:t>
          </w:r>
        </w:p>
        <w:p w14:paraId="402CCBA8" w14:textId="77777777" w:rsidR="009573AE" w:rsidRDefault="00FE3AC7">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438742470" w:history="1">
            <w:r w:rsidR="009573AE" w:rsidRPr="0040352B">
              <w:rPr>
                <w:rStyle w:val="Hyperlink"/>
                <w:noProof/>
              </w:rPr>
              <w:t>2</w:t>
            </w:r>
            <w:r w:rsidR="009573AE">
              <w:rPr>
                <w:rFonts w:asciiTheme="minorHAnsi" w:eastAsiaTheme="minorEastAsia" w:hAnsiTheme="minorHAnsi" w:cstheme="minorBidi"/>
                <w:b w:val="0"/>
                <w:bCs w:val="0"/>
                <w:i w:val="0"/>
                <w:iCs w:val="0"/>
                <w:noProof/>
                <w:sz w:val="22"/>
                <w:szCs w:val="22"/>
              </w:rPr>
              <w:tab/>
            </w:r>
            <w:r w:rsidR="009573AE" w:rsidRPr="0040352B">
              <w:rPr>
                <w:rStyle w:val="Hyperlink"/>
                <w:noProof/>
              </w:rPr>
              <w:t>Purpose</w:t>
            </w:r>
            <w:r w:rsidR="009573AE">
              <w:rPr>
                <w:noProof/>
                <w:webHidden/>
              </w:rPr>
              <w:tab/>
            </w:r>
            <w:r w:rsidR="009573AE">
              <w:rPr>
                <w:noProof/>
                <w:webHidden/>
              </w:rPr>
              <w:fldChar w:fldCharType="begin"/>
            </w:r>
            <w:r w:rsidR="009573AE">
              <w:rPr>
                <w:noProof/>
                <w:webHidden/>
              </w:rPr>
              <w:instrText xml:space="preserve"> PAGEREF _Toc438742470 \h </w:instrText>
            </w:r>
            <w:r w:rsidR="009573AE">
              <w:rPr>
                <w:noProof/>
                <w:webHidden/>
              </w:rPr>
            </w:r>
            <w:r w:rsidR="009573AE">
              <w:rPr>
                <w:noProof/>
                <w:webHidden/>
              </w:rPr>
              <w:fldChar w:fldCharType="separate"/>
            </w:r>
            <w:r w:rsidR="009573AE">
              <w:rPr>
                <w:noProof/>
                <w:webHidden/>
              </w:rPr>
              <w:t>3</w:t>
            </w:r>
            <w:r w:rsidR="009573AE">
              <w:rPr>
                <w:noProof/>
                <w:webHidden/>
              </w:rPr>
              <w:fldChar w:fldCharType="end"/>
            </w:r>
          </w:hyperlink>
        </w:p>
        <w:p w14:paraId="118DC37A" w14:textId="77777777" w:rsidR="009573AE" w:rsidRDefault="009573A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38742471" w:history="1">
            <w:r w:rsidRPr="0040352B">
              <w:rPr>
                <w:rStyle w:val="Hyperlink"/>
                <w:noProof/>
              </w:rPr>
              <w:t>3</w:t>
            </w:r>
            <w:r>
              <w:rPr>
                <w:rFonts w:asciiTheme="minorHAnsi" w:eastAsiaTheme="minorEastAsia" w:hAnsiTheme="minorHAnsi" w:cstheme="minorBidi"/>
                <w:b w:val="0"/>
                <w:bCs w:val="0"/>
                <w:i w:val="0"/>
                <w:iCs w:val="0"/>
                <w:noProof/>
                <w:sz w:val="22"/>
                <w:szCs w:val="22"/>
              </w:rPr>
              <w:tab/>
            </w:r>
            <w:r w:rsidRPr="0040352B">
              <w:rPr>
                <w:rStyle w:val="Hyperlink"/>
                <w:noProof/>
              </w:rPr>
              <w:t>Scope</w:t>
            </w:r>
            <w:r>
              <w:rPr>
                <w:noProof/>
                <w:webHidden/>
              </w:rPr>
              <w:tab/>
            </w:r>
            <w:r>
              <w:rPr>
                <w:noProof/>
                <w:webHidden/>
              </w:rPr>
              <w:fldChar w:fldCharType="begin"/>
            </w:r>
            <w:r>
              <w:rPr>
                <w:noProof/>
                <w:webHidden/>
              </w:rPr>
              <w:instrText xml:space="preserve"> PAGEREF _Toc438742471 \h </w:instrText>
            </w:r>
            <w:r>
              <w:rPr>
                <w:noProof/>
                <w:webHidden/>
              </w:rPr>
            </w:r>
            <w:r>
              <w:rPr>
                <w:noProof/>
                <w:webHidden/>
              </w:rPr>
              <w:fldChar w:fldCharType="separate"/>
            </w:r>
            <w:r>
              <w:rPr>
                <w:noProof/>
                <w:webHidden/>
              </w:rPr>
              <w:t>3</w:t>
            </w:r>
            <w:r>
              <w:rPr>
                <w:noProof/>
                <w:webHidden/>
              </w:rPr>
              <w:fldChar w:fldCharType="end"/>
            </w:r>
          </w:hyperlink>
        </w:p>
        <w:p w14:paraId="0690D1D3" w14:textId="77777777" w:rsidR="009573AE" w:rsidRDefault="009573A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38742472" w:history="1">
            <w:r w:rsidRPr="0040352B">
              <w:rPr>
                <w:rStyle w:val="Hyperlink"/>
                <w:noProof/>
              </w:rPr>
              <w:t>4</w:t>
            </w:r>
            <w:r>
              <w:rPr>
                <w:rFonts w:asciiTheme="minorHAnsi" w:eastAsiaTheme="minorEastAsia" w:hAnsiTheme="minorHAnsi" w:cstheme="minorBidi"/>
                <w:b w:val="0"/>
                <w:bCs w:val="0"/>
                <w:i w:val="0"/>
                <w:iCs w:val="0"/>
                <w:noProof/>
                <w:sz w:val="22"/>
                <w:szCs w:val="22"/>
              </w:rPr>
              <w:tab/>
            </w:r>
            <w:r w:rsidRPr="0040352B">
              <w:rPr>
                <w:rStyle w:val="Hyperlink"/>
                <w:noProof/>
              </w:rPr>
              <w:t>Sub-Processes and Precedence</w:t>
            </w:r>
            <w:r>
              <w:rPr>
                <w:noProof/>
                <w:webHidden/>
              </w:rPr>
              <w:tab/>
            </w:r>
            <w:r>
              <w:rPr>
                <w:noProof/>
                <w:webHidden/>
              </w:rPr>
              <w:fldChar w:fldCharType="begin"/>
            </w:r>
            <w:r>
              <w:rPr>
                <w:noProof/>
                <w:webHidden/>
              </w:rPr>
              <w:instrText xml:space="preserve"> PAGEREF _Toc438742472 \h </w:instrText>
            </w:r>
            <w:r>
              <w:rPr>
                <w:noProof/>
                <w:webHidden/>
              </w:rPr>
            </w:r>
            <w:r>
              <w:rPr>
                <w:noProof/>
                <w:webHidden/>
              </w:rPr>
              <w:fldChar w:fldCharType="separate"/>
            </w:r>
            <w:r>
              <w:rPr>
                <w:noProof/>
                <w:webHidden/>
              </w:rPr>
              <w:t>3</w:t>
            </w:r>
            <w:r>
              <w:rPr>
                <w:noProof/>
                <w:webHidden/>
              </w:rPr>
              <w:fldChar w:fldCharType="end"/>
            </w:r>
          </w:hyperlink>
        </w:p>
        <w:p w14:paraId="7CCE4F76" w14:textId="77777777" w:rsidR="009573AE" w:rsidRDefault="009573A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38742473" w:history="1">
            <w:r w:rsidRPr="0040352B">
              <w:rPr>
                <w:rStyle w:val="Hyperlink"/>
                <w:noProof/>
              </w:rPr>
              <w:t>5</w:t>
            </w:r>
            <w:r>
              <w:rPr>
                <w:rFonts w:asciiTheme="minorHAnsi" w:eastAsiaTheme="minorEastAsia" w:hAnsiTheme="minorHAnsi" w:cstheme="minorBidi"/>
                <w:b w:val="0"/>
                <w:bCs w:val="0"/>
                <w:i w:val="0"/>
                <w:iCs w:val="0"/>
                <w:noProof/>
                <w:sz w:val="22"/>
                <w:szCs w:val="22"/>
              </w:rPr>
              <w:tab/>
            </w:r>
            <w:r w:rsidRPr="0040352B">
              <w:rPr>
                <w:rStyle w:val="Hyperlink"/>
                <w:noProof/>
              </w:rPr>
              <w:t>Top Level Summary</w:t>
            </w:r>
            <w:r>
              <w:rPr>
                <w:noProof/>
                <w:webHidden/>
              </w:rPr>
              <w:tab/>
            </w:r>
            <w:r>
              <w:rPr>
                <w:noProof/>
                <w:webHidden/>
              </w:rPr>
              <w:fldChar w:fldCharType="begin"/>
            </w:r>
            <w:r>
              <w:rPr>
                <w:noProof/>
                <w:webHidden/>
              </w:rPr>
              <w:instrText xml:space="preserve"> PAGEREF _Toc438742473 \h </w:instrText>
            </w:r>
            <w:r>
              <w:rPr>
                <w:noProof/>
                <w:webHidden/>
              </w:rPr>
            </w:r>
            <w:r>
              <w:rPr>
                <w:noProof/>
                <w:webHidden/>
              </w:rPr>
              <w:fldChar w:fldCharType="separate"/>
            </w:r>
            <w:r>
              <w:rPr>
                <w:noProof/>
                <w:webHidden/>
              </w:rPr>
              <w:t>5</w:t>
            </w:r>
            <w:r>
              <w:rPr>
                <w:noProof/>
                <w:webHidden/>
              </w:rPr>
              <w:fldChar w:fldCharType="end"/>
            </w:r>
          </w:hyperlink>
        </w:p>
        <w:p w14:paraId="11CB4A78" w14:textId="77777777" w:rsidR="009573AE" w:rsidRDefault="009573A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38742474" w:history="1">
            <w:r w:rsidRPr="0040352B">
              <w:rPr>
                <w:rStyle w:val="Hyperlink"/>
                <w:noProof/>
              </w:rPr>
              <w:t>6</w:t>
            </w:r>
            <w:r>
              <w:rPr>
                <w:rFonts w:asciiTheme="minorHAnsi" w:eastAsiaTheme="minorEastAsia" w:hAnsiTheme="minorHAnsi" w:cstheme="minorBidi"/>
                <w:b w:val="0"/>
                <w:bCs w:val="0"/>
                <w:i w:val="0"/>
                <w:iCs w:val="0"/>
                <w:noProof/>
                <w:sz w:val="22"/>
                <w:szCs w:val="22"/>
              </w:rPr>
              <w:tab/>
            </w:r>
            <w:r w:rsidRPr="0040352B">
              <w:rPr>
                <w:rStyle w:val="Hyperlink"/>
                <w:noProof/>
              </w:rPr>
              <w:t>Process Diagrams for each Event</w:t>
            </w:r>
            <w:r>
              <w:rPr>
                <w:noProof/>
                <w:webHidden/>
              </w:rPr>
              <w:tab/>
            </w:r>
            <w:r>
              <w:rPr>
                <w:noProof/>
                <w:webHidden/>
              </w:rPr>
              <w:fldChar w:fldCharType="begin"/>
            </w:r>
            <w:r>
              <w:rPr>
                <w:noProof/>
                <w:webHidden/>
              </w:rPr>
              <w:instrText xml:space="preserve"> PAGEREF _Toc438742474 \h </w:instrText>
            </w:r>
            <w:r>
              <w:rPr>
                <w:noProof/>
                <w:webHidden/>
              </w:rPr>
            </w:r>
            <w:r>
              <w:rPr>
                <w:noProof/>
                <w:webHidden/>
              </w:rPr>
              <w:fldChar w:fldCharType="separate"/>
            </w:r>
            <w:r>
              <w:rPr>
                <w:noProof/>
                <w:webHidden/>
              </w:rPr>
              <w:t>8</w:t>
            </w:r>
            <w:r>
              <w:rPr>
                <w:noProof/>
                <w:webHidden/>
              </w:rPr>
              <w:fldChar w:fldCharType="end"/>
            </w:r>
          </w:hyperlink>
        </w:p>
        <w:p w14:paraId="3EF4A6F3" w14:textId="77777777" w:rsidR="009573AE" w:rsidRDefault="009573A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38742475" w:history="1">
            <w:r w:rsidRPr="0040352B">
              <w:rPr>
                <w:rStyle w:val="Hyperlink"/>
                <w:noProof/>
              </w:rPr>
              <w:t>7</w:t>
            </w:r>
            <w:r>
              <w:rPr>
                <w:rFonts w:asciiTheme="minorHAnsi" w:eastAsiaTheme="minorEastAsia" w:hAnsiTheme="minorHAnsi" w:cstheme="minorBidi"/>
                <w:b w:val="0"/>
                <w:bCs w:val="0"/>
                <w:i w:val="0"/>
                <w:iCs w:val="0"/>
                <w:noProof/>
                <w:sz w:val="22"/>
                <w:szCs w:val="22"/>
              </w:rPr>
              <w:tab/>
            </w:r>
            <w:r w:rsidRPr="0040352B">
              <w:rPr>
                <w:rStyle w:val="Hyperlink"/>
                <w:noProof/>
              </w:rPr>
              <w:t>BPMN Synopsis</w:t>
            </w:r>
            <w:r>
              <w:rPr>
                <w:noProof/>
                <w:webHidden/>
              </w:rPr>
              <w:tab/>
            </w:r>
            <w:r>
              <w:rPr>
                <w:noProof/>
                <w:webHidden/>
              </w:rPr>
              <w:fldChar w:fldCharType="begin"/>
            </w:r>
            <w:r>
              <w:rPr>
                <w:noProof/>
                <w:webHidden/>
              </w:rPr>
              <w:instrText xml:space="preserve"> PAGEREF _Toc438742475 \h </w:instrText>
            </w:r>
            <w:r>
              <w:rPr>
                <w:noProof/>
                <w:webHidden/>
              </w:rPr>
            </w:r>
            <w:r>
              <w:rPr>
                <w:noProof/>
                <w:webHidden/>
              </w:rPr>
              <w:fldChar w:fldCharType="separate"/>
            </w:r>
            <w:r>
              <w:rPr>
                <w:noProof/>
                <w:webHidden/>
              </w:rPr>
              <w:t>18</w:t>
            </w:r>
            <w:r>
              <w:rPr>
                <w:noProof/>
                <w:webHidden/>
              </w:rPr>
              <w:fldChar w:fldCharType="end"/>
            </w:r>
          </w:hyperlink>
        </w:p>
        <w:p w14:paraId="2AFCF469" w14:textId="77777777" w:rsidR="00FE3AC7" w:rsidRDefault="00FE3AC7">
          <w:r>
            <w:rPr>
              <w:b/>
              <w:bCs/>
              <w:noProof/>
            </w:rPr>
            <w:fldChar w:fldCharType="end"/>
          </w:r>
        </w:p>
      </w:sdtContent>
    </w:sdt>
    <w:p w14:paraId="453934D0" w14:textId="77777777" w:rsidR="00FE3AC7" w:rsidRDefault="00FE3AC7">
      <w:pPr>
        <w:spacing w:before="0"/>
        <w:jc w:val="left"/>
      </w:pPr>
    </w:p>
    <w:p w14:paraId="3EABF325" w14:textId="77777777" w:rsidR="00FE3AC7" w:rsidRDefault="00FE3AC7">
      <w:pPr>
        <w:spacing w:before="0"/>
        <w:jc w:val="left"/>
      </w:pPr>
      <w:r>
        <w:br w:type="page"/>
      </w:r>
    </w:p>
    <w:p w14:paraId="659B9547" w14:textId="77777777" w:rsidR="00FE3AC7" w:rsidRPr="00FE3AC7" w:rsidRDefault="00FE3AC7" w:rsidP="00FE3AC7"/>
    <w:p w14:paraId="1CBA9F89" w14:textId="77777777" w:rsidR="005F48B2" w:rsidRDefault="005919E7" w:rsidP="005303A2">
      <w:pPr>
        <w:pStyle w:val="Heading1"/>
      </w:pPr>
      <w:bookmarkStart w:id="1" w:name="_Toc438742470"/>
      <w:r>
        <w:t>Purpose</w:t>
      </w:r>
      <w:bookmarkEnd w:id="1"/>
    </w:p>
    <w:p w14:paraId="3E86FCF9" w14:textId="77777777" w:rsidR="005F48B2" w:rsidRDefault="00CC460A">
      <w:r>
        <w:t xml:space="preserve">The purpose of this memo is to define the </w:t>
      </w:r>
      <w:r w:rsidR="00BA57F2">
        <w:t xml:space="preserve">process flow for engineering operations of the LIGO detector systems. </w:t>
      </w:r>
    </w:p>
    <w:p w14:paraId="5BA3AAC1" w14:textId="77777777" w:rsidR="005919E7" w:rsidRDefault="005919E7" w:rsidP="005303A2">
      <w:pPr>
        <w:pStyle w:val="Heading1"/>
      </w:pPr>
      <w:bookmarkStart w:id="2" w:name="_Toc438742471"/>
      <w:r>
        <w:t>Scope</w:t>
      </w:r>
      <w:bookmarkEnd w:id="2"/>
    </w:p>
    <w:p w14:paraId="30DAA733" w14:textId="77777777" w:rsidR="00CB21BB" w:rsidRDefault="005919E7" w:rsidP="005919E7">
      <w:r>
        <w:t xml:space="preserve">The scope is </w:t>
      </w:r>
      <w:r w:rsidR="00CB21BB">
        <w:t>limited to:</w:t>
      </w:r>
    </w:p>
    <w:p w14:paraId="4F4D1762" w14:textId="77777777" w:rsidR="007347AE" w:rsidRDefault="00BA3B3F" w:rsidP="00CB21BB">
      <w:pPr>
        <w:pStyle w:val="ListParagraph"/>
        <w:numPr>
          <w:ilvl w:val="0"/>
          <w:numId w:val="38"/>
        </w:numPr>
      </w:pPr>
      <w:r>
        <w:t>Processes</w:t>
      </w:r>
      <w:r w:rsidR="005919E7">
        <w:t xml:space="preserve"> associated with the engineering and operation of the LIGO detector systems, including the facilities that support </w:t>
      </w:r>
      <w:r w:rsidR="007347AE">
        <w:t>the detector system.</w:t>
      </w:r>
    </w:p>
    <w:p w14:paraId="5B86EBDB" w14:textId="77777777" w:rsidR="00CB21BB" w:rsidRDefault="007347AE" w:rsidP="005919E7">
      <w:r>
        <w:t xml:space="preserve">The scope does </w:t>
      </w:r>
      <w:r w:rsidRPr="00234736">
        <w:rPr>
          <w:u w:val="single"/>
        </w:rPr>
        <w:t>not</w:t>
      </w:r>
      <w:r>
        <w:t xml:space="preserve"> include</w:t>
      </w:r>
      <w:r w:rsidR="00BA3B3F">
        <w:t xml:space="preserve"> processes specifically related to</w:t>
      </w:r>
      <w:r w:rsidR="00CB21BB">
        <w:t>:</w:t>
      </w:r>
    </w:p>
    <w:p w14:paraId="621327EB" w14:textId="77777777" w:rsidR="00BA3B3F" w:rsidRDefault="00BA3B3F" w:rsidP="00CB21BB">
      <w:pPr>
        <w:pStyle w:val="ListParagraph"/>
        <w:numPr>
          <w:ilvl w:val="0"/>
          <w:numId w:val="39"/>
        </w:numPr>
      </w:pPr>
      <w:r>
        <w:t>Instrument or astrophysics science or</w:t>
      </w:r>
      <w:r w:rsidR="007347AE">
        <w:t xml:space="preserve"> research</w:t>
      </w:r>
      <w:r w:rsidR="007347AE">
        <w:rPr>
          <w:rStyle w:val="FootnoteReference"/>
        </w:rPr>
        <w:footnoteReference w:id="1"/>
      </w:r>
      <w:r w:rsidR="007347AE">
        <w:t xml:space="preserve">, </w:t>
      </w:r>
    </w:p>
    <w:p w14:paraId="13EF49C6" w14:textId="77777777" w:rsidR="00BA3B3F" w:rsidRDefault="00BA3B3F" w:rsidP="00CB21BB">
      <w:pPr>
        <w:pStyle w:val="ListParagraph"/>
        <w:numPr>
          <w:ilvl w:val="0"/>
          <w:numId w:val="39"/>
        </w:numPr>
      </w:pPr>
      <w:r>
        <w:t>Data analysis of detector data,</w:t>
      </w:r>
    </w:p>
    <w:p w14:paraId="5DEDFDE1" w14:textId="77777777" w:rsidR="00BA3B3F" w:rsidRDefault="00BA3B3F" w:rsidP="00CB21BB">
      <w:pPr>
        <w:pStyle w:val="ListParagraph"/>
        <w:numPr>
          <w:ilvl w:val="0"/>
          <w:numId w:val="39"/>
        </w:numPr>
      </w:pPr>
      <w:r>
        <w:t>Business functions such as</w:t>
      </w:r>
      <w:r w:rsidR="007347AE">
        <w:t xml:space="preserve"> procurement</w:t>
      </w:r>
      <w:r w:rsidR="003B227E">
        <w:t xml:space="preserve">, </w:t>
      </w:r>
      <w:r w:rsidR="00C95821">
        <w:t>budgeting, expense accounting, etc.</w:t>
      </w:r>
    </w:p>
    <w:p w14:paraId="0E318F7C" w14:textId="77777777" w:rsidR="00BA3B3F" w:rsidRDefault="00BA3B3F" w:rsidP="00CB21BB">
      <w:pPr>
        <w:pStyle w:val="ListParagraph"/>
        <w:numPr>
          <w:ilvl w:val="0"/>
          <w:numId w:val="39"/>
        </w:numPr>
      </w:pPr>
      <w:r>
        <w:t>S</w:t>
      </w:r>
      <w:r w:rsidR="003B227E">
        <w:t>afety,</w:t>
      </w:r>
      <w:r w:rsidR="007347AE">
        <w:t xml:space="preserve"> </w:t>
      </w:r>
    </w:p>
    <w:p w14:paraId="1E5A4D5C" w14:textId="77777777" w:rsidR="00BA3B3F" w:rsidRDefault="00BA3B3F" w:rsidP="00CB21BB">
      <w:pPr>
        <w:pStyle w:val="ListParagraph"/>
        <w:numPr>
          <w:ilvl w:val="0"/>
          <w:numId w:val="39"/>
        </w:numPr>
      </w:pPr>
      <w:r>
        <w:t>I</w:t>
      </w:r>
      <w:r w:rsidR="00FC28DD">
        <w:t>nventory control,</w:t>
      </w:r>
    </w:p>
    <w:p w14:paraId="09567693" w14:textId="77777777" w:rsidR="00D949D0" w:rsidRDefault="00D949D0" w:rsidP="00D949D0">
      <w:pPr>
        <w:pStyle w:val="ListParagraph"/>
        <w:numPr>
          <w:ilvl w:val="0"/>
          <w:numId w:val="39"/>
        </w:numPr>
      </w:pPr>
      <w:r>
        <w:t>Sparing,</w:t>
      </w:r>
    </w:p>
    <w:p w14:paraId="550FA910" w14:textId="77777777" w:rsidR="00234736" w:rsidRDefault="00234736" w:rsidP="00CB21BB">
      <w:pPr>
        <w:pStyle w:val="ListParagraph"/>
        <w:numPr>
          <w:ilvl w:val="0"/>
          <w:numId w:val="39"/>
        </w:numPr>
      </w:pPr>
      <w:r>
        <w:t>Problem/dispute resolution, and</w:t>
      </w:r>
    </w:p>
    <w:p w14:paraId="54D5A57A" w14:textId="77777777" w:rsidR="00CB21BB" w:rsidRDefault="00BA3B3F" w:rsidP="00CB21BB">
      <w:pPr>
        <w:pStyle w:val="ListParagraph"/>
        <w:numPr>
          <w:ilvl w:val="0"/>
          <w:numId w:val="39"/>
        </w:numPr>
      </w:pPr>
      <w:r>
        <w:t>C</w:t>
      </w:r>
      <w:r w:rsidR="007347AE">
        <w:t>ustomer reporting processes/functions.</w:t>
      </w:r>
      <w:r w:rsidR="005919E7">
        <w:t xml:space="preserve"> </w:t>
      </w:r>
    </w:p>
    <w:p w14:paraId="233A0AEB" w14:textId="77777777" w:rsidR="00CB21BB" w:rsidRPr="005919E7" w:rsidRDefault="00BA3B3F" w:rsidP="00BA3B3F">
      <w:r>
        <w:t>In addition, the document does not address the d</w:t>
      </w:r>
      <w:r w:rsidR="00CB21BB">
        <w:t>etailed procedures to implement the processes</w:t>
      </w:r>
      <w:r>
        <w:t xml:space="preserve"> discussed herein;</w:t>
      </w:r>
      <w:r w:rsidR="00CB21BB">
        <w:t xml:space="preserve"> </w:t>
      </w:r>
      <w:r w:rsidR="00FC28DD">
        <w:t>these</w:t>
      </w:r>
      <w:r w:rsidR="00CB21BB">
        <w:t xml:space="preserve"> procedures are covered in referenced documents.</w:t>
      </w:r>
    </w:p>
    <w:p w14:paraId="04C1ABCC" w14:textId="77777777" w:rsidR="005919E7" w:rsidRDefault="007F63BF" w:rsidP="005303A2">
      <w:pPr>
        <w:pStyle w:val="Heading1"/>
      </w:pPr>
      <w:bookmarkStart w:id="3" w:name="_Toc438742472"/>
      <w:r>
        <w:t xml:space="preserve">Sub-Processes and </w:t>
      </w:r>
      <w:r w:rsidR="005919E7">
        <w:t>Precedence</w:t>
      </w:r>
      <w:bookmarkEnd w:id="3"/>
    </w:p>
    <w:p w14:paraId="14E85D18" w14:textId="77777777" w:rsidR="007347AE" w:rsidRDefault="007347AE" w:rsidP="007347AE">
      <w:r>
        <w:t xml:space="preserve">This document </w:t>
      </w:r>
      <w:r w:rsidR="001154D1">
        <w:t xml:space="preserve">starts with initiating events (or “use cases”) and </w:t>
      </w:r>
      <w:r>
        <w:t>address</w:t>
      </w:r>
      <w:r w:rsidR="00CB21BB">
        <w:t>es</w:t>
      </w:r>
      <w:r>
        <w:t xml:space="preserve"> the </w:t>
      </w:r>
      <w:r w:rsidR="00CB21BB">
        <w:t xml:space="preserve">required </w:t>
      </w:r>
      <w:r>
        <w:t xml:space="preserve">process flow, and the relationship of established existing processes. The following </w:t>
      </w:r>
      <w:r w:rsidR="00360004">
        <w:t xml:space="preserve">table lists the </w:t>
      </w:r>
      <w:r>
        <w:t xml:space="preserve">sub-processes </w:t>
      </w:r>
      <w:r w:rsidR="00360004">
        <w:t xml:space="preserve">which </w:t>
      </w:r>
      <w:r>
        <w:t>are referred to within this document</w:t>
      </w:r>
      <w:r w:rsidR="00360004">
        <w:t xml:space="preserve">. The references for these processes (also included in the table) take precedence over this </w:t>
      </w:r>
      <w:r w:rsidR="00425F74">
        <w:t>document with regard to the details and implementation of these sub-processes.</w:t>
      </w:r>
    </w:p>
    <w:p w14:paraId="31482D19" w14:textId="77777777" w:rsidR="00360004" w:rsidRDefault="007144F9" w:rsidP="007144F9">
      <w:pPr>
        <w:pStyle w:val="Caption"/>
      </w:pPr>
      <w:r>
        <w:t xml:space="preserve">Table </w:t>
      </w:r>
      <w:fldSimple w:instr=" SEQ Table \* ARABIC ">
        <w:r w:rsidR="009573AE">
          <w:rPr>
            <w:noProof/>
          </w:rPr>
          <w:t>1</w:t>
        </w:r>
      </w:fldSimple>
      <w:r>
        <w:tab/>
        <w:t>Sub-Process List for LIGO Lab Engineering Operations</w:t>
      </w:r>
    </w:p>
    <w:tbl>
      <w:tblPr>
        <w:tblStyle w:val="TableGrid"/>
        <w:tblW w:w="0" w:type="auto"/>
        <w:tblLook w:val="04A0" w:firstRow="1" w:lastRow="0" w:firstColumn="1" w:lastColumn="0" w:noHBand="0" w:noVBand="1"/>
      </w:tblPr>
      <w:tblGrid>
        <w:gridCol w:w="1356"/>
        <w:gridCol w:w="5854"/>
        <w:gridCol w:w="2596"/>
      </w:tblGrid>
      <w:tr w:rsidR="00CE48C8" w:rsidRPr="001154D1" w14:paraId="0E61194E" w14:textId="77777777" w:rsidTr="007144F9">
        <w:trPr>
          <w:tblHeader/>
        </w:trPr>
        <w:tc>
          <w:tcPr>
            <w:tcW w:w="1356" w:type="dxa"/>
          </w:tcPr>
          <w:p w14:paraId="38F6E795" w14:textId="77777777" w:rsidR="00CE48C8" w:rsidRPr="001154D1" w:rsidRDefault="00C54415" w:rsidP="007347AE">
            <w:pPr>
              <w:rPr>
                <w:b/>
              </w:rPr>
            </w:pPr>
            <w:r>
              <w:rPr>
                <w:b/>
              </w:rPr>
              <w:t>Process</w:t>
            </w:r>
          </w:p>
        </w:tc>
        <w:tc>
          <w:tcPr>
            <w:tcW w:w="6312" w:type="dxa"/>
          </w:tcPr>
          <w:p w14:paraId="731F0E40" w14:textId="77777777" w:rsidR="00CE48C8" w:rsidRPr="001154D1" w:rsidRDefault="00CE48C8" w:rsidP="007347AE">
            <w:pPr>
              <w:rPr>
                <w:b/>
              </w:rPr>
            </w:pPr>
            <w:r w:rsidRPr="001154D1">
              <w:rPr>
                <w:b/>
              </w:rPr>
              <w:t>Description</w:t>
            </w:r>
          </w:p>
        </w:tc>
        <w:tc>
          <w:tcPr>
            <w:tcW w:w="2138" w:type="dxa"/>
          </w:tcPr>
          <w:p w14:paraId="0972A643" w14:textId="77777777" w:rsidR="00CE48C8" w:rsidRPr="001154D1" w:rsidRDefault="00CE48C8" w:rsidP="00E04000">
            <w:pPr>
              <w:jc w:val="left"/>
              <w:rPr>
                <w:b/>
              </w:rPr>
            </w:pPr>
            <w:r w:rsidRPr="001154D1">
              <w:rPr>
                <w:b/>
              </w:rPr>
              <w:t>Reference</w:t>
            </w:r>
          </w:p>
        </w:tc>
      </w:tr>
      <w:tr w:rsidR="0072339E" w14:paraId="23113AC9" w14:textId="77777777" w:rsidTr="007144F9">
        <w:tc>
          <w:tcPr>
            <w:tcW w:w="1356" w:type="dxa"/>
          </w:tcPr>
          <w:p w14:paraId="3E148B52" w14:textId="77777777" w:rsidR="007E764C" w:rsidRDefault="007E764C" w:rsidP="007347AE">
            <w:r w:rsidRPr="007E764C">
              <w:rPr>
                <w:noProof/>
              </w:rPr>
              <w:drawing>
                <wp:inline distT="0" distB="0" distL="0" distR="0" wp14:anchorId="3D835CFB" wp14:editId="7392DB9A">
                  <wp:extent cx="67056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342900"/>
                          </a:xfrm>
                          <a:prstGeom prst="rect">
                            <a:avLst/>
                          </a:prstGeom>
                          <a:noFill/>
                          <a:ln>
                            <a:noFill/>
                          </a:ln>
                        </pic:spPr>
                      </pic:pic>
                    </a:graphicData>
                  </a:graphic>
                </wp:inline>
              </w:drawing>
            </w:r>
          </w:p>
        </w:tc>
        <w:tc>
          <w:tcPr>
            <w:tcW w:w="6312" w:type="dxa"/>
          </w:tcPr>
          <w:p w14:paraId="3531954B" w14:textId="77777777" w:rsidR="0072339E" w:rsidRDefault="00267227" w:rsidP="00CE48C8">
            <w:r w:rsidRPr="00267227">
              <w:rPr>
                <w:u w:val="single"/>
              </w:rPr>
              <w:t>aLOG</w:t>
            </w:r>
            <w:r>
              <w:t xml:space="preserve">: </w:t>
            </w:r>
            <w:r w:rsidR="0072339E">
              <w:t>The advanced LIGO electronic log</w:t>
            </w:r>
            <w:r>
              <w:t>book</w:t>
            </w:r>
            <w:r w:rsidR="00E27EB2">
              <w:t xml:space="preserve"> is used to report all observatory activities which effect the detector system.</w:t>
            </w:r>
          </w:p>
        </w:tc>
        <w:tc>
          <w:tcPr>
            <w:tcW w:w="2138" w:type="dxa"/>
          </w:tcPr>
          <w:p w14:paraId="4A39232E" w14:textId="2B9B37B6" w:rsidR="00E27EB2" w:rsidRDefault="00333635" w:rsidP="00E04000">
            <w:pPr>
              <w:jc w:val="left"/>
            </w:pPr>
            <w:hyperlink r:id="rId9" w:history="1">
              <w:r w:rsidR="00E27EB2" w:rsidRPr="00E27EB2">
                <w:rPr>
                  <w:rStyle w:val="Hyperlink"/>
                </w:rPr>
                <w:t>M1500258</w:t>
              </w:r>
            </w:hyperlink>
          </w:p>
          <w:p w14:paraId="0D0779C0" w14:textId="7CB504DA" w:rsidR="00E27EB2" w:rsidRDefault="00333635" w:rsidP="00E04000">
            <w:pPr>
              <w:jc w:val="left"/>
            </w:pPr>
            <w:hyperlink r:id="rId10" w:history="1">
              <w:r w:rsidR="00E27EB2" w:rsidRPr="00E27EB2">
                <w:rPr>
                  <w:rStyle w:val="Hyperlink"/>
                </w:rPr>
                <w:t>T000037</w:t>
              </w:r>
            </w:hyperlink>
          </w:p>
          <w:p w14:paraId="72D66CA6" w14:textId="77777777" w:rsidR="00515CCB" w:rsidRDefault="00515CCB" w:rsidP="00E04000">
            <w:pPr>
              <w:jc w:val="left"/>
            </w:pPr>
            <w:r>
              <w:t>LHO aLOG</w:t>
            </w:r>
          </w:p>
          <w:p w14:paraId="27131B76" w14:textId="77777777" w:rsidR="00515CCB" w:rsidRDefault="00515CCB" w:rsidP="00E04000">
            <w:pPr>
              <w:jc w:val="left"/>
            </w:pPr>
            <w:r>
              <w:t>LLO aLOG</w:t>
            </w:r>
          </w:p>
        </w:tc>
      </w:tr>
      <w:tr w:rsidR="008941BA" w14:paraId="0FDE3B08" w14:textId="77777777" w:rsidTr="007144F9">
        <w:tc>
          <w:tcPr>
            <w:tcW w:w="1356" w:type="dxa"/>
          </w:tcPr>
          <w:p w14:paraId="6708FE58" w14:textId="77777777" w:rsidR="007E764C" w:rsidRDefault="007E764C" w:rsidP="007347AE">
            <w:r w:rsidRPr="007E764C">
              <w:rPr>
                <w:noProof/>
              </w:rPr>
              <w:drawing>
                <wp:inline distT="0" distB="0" distL="0" distR="0" wp14:anchorId="63FF9BA7" wp14:editId="6003477B">
                  <wp:extent cx="6705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342900"/>
                          </a:xfrm>
                          <a:prstGeom prst="rect">
                            <a:avLst/>
                          </a:prstGeom>
                          <a:noFill/>
                          <a:ln>
                            <a:noFill/>
                          </a:ln>
                        </pic:spPr>
                      </pic:pic>
                    </a:graphicData>
                  </a:graphic>
                </wp:inline>
              </w:drawing>
            </w:r>
          </w:p>
        </w:tc>
        <w:tc>
          <w:tcPr>
            <w:tcW w:w="6312" w:type="dxa"/>
          </w:tcPr>
          <w:p w14:paraId="5F126131" w14:textId="6C5518C7" w:rsidR="008941BA" w:rsidRPr="00FD140F" w:rsidRDefault="007019FF" w:rsidP="00FD140F">
            <w:pPr>
              <w:rPr>
                <w:szCs w:val="24"/>
              </w:rPr>
            </w:pPr>
            <w:r w:rsidRPr="00FD140F">
              <w:rPr>
                <w:szCs w:val="24"/>
              </w:rPr>
              <w:t xml:space="preserve">Preventive Maintenance. </w:t>
            </w:r>
            <w:r w:rsidR="009D2E2D" w:rsidRPr="00FD140F">
              <w:rPr>
                <w:szCs w:val="24"/>
                <w:u w:val="single"/>
              </w:rPr>
              <w:t>FAMIS</w:t>
            </w:r>
            <w:r w:rsidR="00F05C28" w:rsidRPr="00FD140F">
              <w:rPr>
                <w:szCs w:val="24"/>
              </w:rPr>
              <w:t xml:space="preserve"> </w:t>
            </w:r>
            <w:r w:rsidR="00F05C28" w:rsidRPr="00FD140F">
              <w:rPr>
                <w:szCs w:val="24"/>
              </w:rPr>
              <w:t>is a software package</w:t>
            </w:r>
            <w:r w:rsidR="00F05C28" w:rsidRPr="00F05C28">
              <w:rPr>
                <w:rStyle w:val="FootnoteReference"/>
                <w:szCs w:val="24"/>
              </w:rPr>
              <w:footnoteReference w:id="2"/>
            </w:r>
            <w:r w:rsidR="000117CC" w:rsidRPr="00FD140F">
              <w:rPr>
                <w:szCs w:val="24"/>
              </w:rPr>
              <w:t>,</w:t>
            </w:r>
            <w:r w:rsidR="009D2E2D" w:rsidRPr="00FD140F">
              <w:rPr>
                <w:szCs w:val="24"/>
              </w:rPr>
              <w:t xml:space="preserve"> used to</w:t>
            </w:r>
            <w:r w:rsidR="00E348FF" w:rsidRPr="00FD140F">
              <w:rPr>
                <w:szCs w:val="24"/>
              </w:rPr>
              <w:t xml:space="preserve"> organize the management of </w:t>
            </w:r>
            <w:r w:rsidR="00E348FF" w:rsidRPr="00FD140F">
              <w:rPr>
                <w:bCs/>
                <w:szCs w:val="24"/>
              </w:rPr>
              <w:t xml:space="preserve">Preventive </w:t>
            </w:r>
            <w:r w:rsidR="00E348FF" w:rsidRPr="00FD140F">
              <w:rPr>
                <w:bCs/>
                <w:szCs w:val="24"/>
              </w:rPr>
              <w:lastRenderedPageBreak/>
              <w:t>Maintenance (PM) at the LIGO sites</w:t>
            </w:r>
            <w:r w:rsidR="009D2E2D" w:rsidRPr="00FD140F">
              <w:rPr>
                <w:szCs w:val="24"/>
              </w:rPr>
              <w:t>:</w:t>
            </w:r>
          </w:p>
          <w:p w14:paraId="5F276BDE" w14:textId="77777777" w:rsidR="009563A7" w:rsidRPr="00814611" w:rsidRDefault="009563A7" w:rsidP="00814611">
            <w:pPr>
              <w:pStyle w:val="ListParagraph"/>
              <w:numPr>
                <w:ilvl w:val="0"/>
                <w:numId w:val="37"/>
              </w:numPr>
              <w:rPr>
                <w:rFonts w:ascii="Calibri" w:hAnsi="Calibri"/>
                <w:sz w:val="22"/>
                <w:szCs w:val="22"/>
              </w:rPr>
            </w:pPr>
            <w:r>
              <w:t>LLO/LHO assets</w:t>
            </w:r>
            <w:r w:rsidR="007019FF">
              <w:t xml:space="preserve"> to be maintained</w:t>
            </w:r>
            <w:r>
              <w:t xml:space="preserve"> are identified in</w:t>
            </w:r>
            <w:r w:rsidR="001D7C2E">
              <w:t xml:space="preserve"> FAMIS.</w:t>
            </w:r>
          </w:p>
          <w:p w14:paraId="0662000A" w14:textId="77777777" w:rsidR="001D7C2E" w:rsidRPr="00814611" w:rsidRDefault="001D7C2E" w:rsidP="00814611">
            <w:pPr>
              <w:pStyle w:val="ListParagraph"/>
              <w:numPr>
                <w:ilvl w:val="0"/>
                <w:numId w:val="37"/>
              </w:numPr>
              <w:rPr>
                <w:rFonts w:ascii="Calibri" w:hAnsi="Calibri"/>
                <w:sz w:val="22"/>
                <w:szCs w:val="22"/>
              </w:rPr>
            </w:pPr>
            <w:r>
              <w:t>Written procedures for the</w:t>
            </w:r>
            <w:r w:rsidR="007019FF">
              <w:t xml:space="preserve"> specific</w:t>
            </w:r>
            <w:r>
              <w:t xml:space="preserve"> PMs are developed </w:t>
            </w:r>
          </w:p>
          <w:p w14:paraId="78A831AF" w14:textId="77777777" w:rsidR="009563A7" w:rsidRPr="00814611" w:rsidRDefault="009563A7" w:rsidP="00814611">
            <w:pPr>
              <w:pStyle w:val="ListParagraph"/>
              <w:numPr>
                <w:ilvl w:val="0"/>
                <w:numId w:val="37"/>
              </w:numPr>
              <w:rPr>
                <w:rFonts w:ascii="Calibri" w:hAnsi="Calibri"/>
                <w:sz w:val="22"/>
                <w:szCs w:val="22"/>
              </w:rPr>
            </w:pPr>
            <w:r>
              <w:t>The routine PMs of the assets are scheduled</w:t>
            </w:r>
            <w:r w:rsidR="001D7C2E">
              <w:t xml:space="preserve"> in advance and</w:t>
            </w:r>
            <w:r>
              <w:t xml:space="preserve"> work orders </w:t>
            </w:r>
            <w:r w:rsidR="001D7C2E">
              <w:t xml:space="preserve">are generated </w:t>
            </w:r>
            <w:r>
              <w:t xml:space="preserve">to the assignees </w:t>
            </w:r>
          </w:p>
          <w:p w14:paraId="6786ED4C" w14:textId="77777777" w:rsidR="001D7C2E" w:rsidRPr="00814611" w:rsidRDefault="001D7C2E" w:rsidP="00814611">
            <w:pPr>
              <w:pStyle w:val="ListParagraph"/>
              <w:numPr>
                <w:ilvl w:val="0"/>
                <w:numId w:val="37"/>
              </w:numPr>
              <w:rPr>
                <w:rFonts w:ascii="Calibri" w:hAnsi="Calibri"/>
                <w:sz w:val="22"/>
                <w:szCs w:val="22"/>
              </w:rPr>
            </w:pPr>
            <w:r>
              <w:t xml:space="preserve">Work order execution and </w:t>
            </w:r>
            <w:r w:rsidR="009563A7">
              <w:t>completion</w:t>
            </w:r>
            <w:r>
              <w:t xml:space="preserve"> is tracked in real-time.</w:t>
            </w:r>
            <w:r w:rsidR="009563A7">
              <w:t xml:space="preserve">  </w:t>
            </w:r>
          </w:p>
          <w:p w14:paraId="13592EE9" w14:textId="7E1E075D" w:rsidR="009D2E2D" w:rsidRPr="00FD140F" w:rsidRDefault="009563A7" w:rsidP="00814611">
            <w:pPr>
              <w:pStyle w:val="ListParagraph"/>
              <w:numPr>
                <w:ilvl w:val="0"/>
                <w:numId w:val="37"/>
              </w:numPr>
              <w:rPr>
                <w:rFonts w:ascii="Calibri" w:hAnsi="Calibri"/>
                <w:sz w:val="22"/>
                <w:szCs w:val="22"/>
              </w:rPr>
            </w:pPr>
            <w:r>
              <w:t>Key Performance Indicator metrics on the</w:t>
            </w:r>
            <w:r w:rsidR="00FD140F">
              <w:rPr>
                <w:rStyle w:val="apple-converted-space"/>
              </w:rPr>
              <w:t xml:space="preserve"> </w:t>
            </w:r>
            <w:r w:rsidRPr="00FD140F">
              <w:rPr>
                <w:bCs/>
              </w:rPr>
              <w:t>Preventive Maintenance</w:t>
            </w:r>
            <w:r w:rsidR="00FD140F" w:rsidRPr="00FD140F">
              <w:rPr>
                <w:rStyle w:val="apple-converted-space"/>
              </w:rPr>
              <w:t xml:space="preserve"> </w:t>
            </w:r>
            <w:r w:rsidR="001D7C2E">
              <w:t xml:space="preserve">activities are </w:t>
            </w:r>
            <w:r w:rsidR="007019FF">
              <w:t>generated.</w:t>
            </w:r>
          </w:p>
        </w:tc>
        <w:tc>
          <w:tcPr>
            <w:tcW w:w="2138" w:type="dxa"/>
          </w:tcPr>
          <w:p w14:paraId="5F695A6A" w14:textId="47880C54" w:rsidR="008941BA" w:rsidRDefault="00333635" w:rsidP="00E04000">
            <w:pPr>
              <w:jc w:val="left"/>
            </w:pPr>
            <w:hyperlink r:id="rId12" w:history="1">
              <w:r w:rsidR="005C6991" w:rsidRPr="00AF0B68">
                <w:rPr>
                  <w:rStyle w:val="Hyperlink"/>
                </w:rPr>
                <w:t>G1500826</w:t>
              </w:r>
            </w:hyperlink>
          </w:p>
          <w:p w14:paraId="0E18E16A" w14:textId="77777777" w:rsidR="00515CCB" w:rsidRDefault="008646FC" w:rsidP="00E04000">
            <w:pPr>
              <w:jc w:val="left"/>
            </w:pPr>
            <w:r>
              <w:t xml:space="preserve">LLO FAMIS </w:t>
            </w:r>
            <w:r w:rsidR="00515CCB">
              <w:t>URL</w:t>
            </w:r>
            <w:r>
              <w:t>:</w:t>
            </w:r>
            <w:r>
              <w:br/>
            </w:r>
            <w:r w:rsidRPr="008646FC">
              <w:rPr>
                <w:sz w:val="18"/>
                <w:szCs w:val="18"/>
              </w:rPr>
              <w:lastRenderedPageBreak/>
              <w:t>?</w:t>
            </w:r>
          </w:p>
          <w:p w14:paraId="67BE7011" w14:textId="102F9B1F" w:rsidR="008646FC" w:rsidRDefault="008646FC" w:rsidP="00E04000">
            <w:pPr>
              <w:jc w:val="left"/>
            </w:pPr>
            <w:r>
              <w:t>LHO FAMIS URL:</w:t>
            </w:r>
            <w:r>
              <w:br/>
            </w:r>
            <w:r w:rsidRPr="008646FC">
              <w:rPr>
                <w:sz w:val="18"/>
                <w:szCs w:val="18"/>
              </w:rPr>
              <w:t>?</w:t>
            </w:r>
          </w:p>
        </w:tc>
      </w:tr>
      <w:tr w:rsidR="00CE48C8" w14:paraId="79B76412" w14:textId="77777777" w:rsidTr="007144F9">
        <w:tc>
          <w:tcPr>
            <w:tcW w:w="1356" w:type="dxa"/>
          </w:tcPr>
          <w:p w14:paraId="5B8B693D" w14:textId="31FF8454" w:rsidR="007E764C" w:rsidRDefault="007E764C" w:rsidP="007347AE">
            <w:r w:rsidRPr="007E764C">
              <w:rPr>
                <w:noProof/>
              </w:rPr>
              <w:lastRenderedPageBreak/>
              <w:drawing>
                <wp:inline distT="0" distB="0" distL="0" distR="0" wp14:anchorId="78DA3683" wp14:editId="666A30F4">
                  <wp:extent cx="67056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 cy="342900"/>
                          </a:xfrm>
                          <a:prstGeom prst="rect">
                            <a:avLst/>
                          </a:prstGeom>
                          <a:noFill/>
                          <a:ln>
                            <a:noFill/>
                          </a:ln>
                        </pic:spPr>
                      </pic:pic>
                    </a:graphicData>
                  </a:graphic>
                </wp:inline>
              </w:drawing>
            </w:r>
          </w:p>
        </w:tc>
        <w:tc>
          <w:tcPr>
            <w:tcW w:w="6312" w:type="dxa"/>
          </w:tcPr>
          <w:p w14:paraId="562E627D" w14:textId="448BA983" w:rsidR="003926E9" w:rsidRDefault="00101BBD" w:rsidP="003926E9">
            <w:r w:rsidRPr="00FD140F">
              <w:t xml:space="preserve">Corrective Maintenance: </w:t>
            </w:r>
            <w:r w:rsidR="00CE48C8" w:rsidRPr="00FD140F">
              <w:t xml:space="preserve">Fault Report and Service </w:t>
            </w:r>
            <w:r w:rsidR="00CE48C8" w:rsidRPr="00FD140F">
              <w:rPr>
                <w:u w:val="single"/>
              </w:rPr>
              <w:t>(FRS</w:t>
            </w:r>
            <w:r w:rsidR="00CE48C8" w:rsidRPr="00FD140F">
              <w:t>)</w:t>
            </w:r>
            <w:r w:rsidR="00FD140F">
              <w:t xml:space="preserve"> is</w:t>
            </w:r>
            <w:r w:rsidRPr="00FD140F">
              <w:t xml:space="preserve"> </w:t>
            </w:r>
            <w:r w:rsidR="00FD140F">
              <w:t>a software tool</w:t>
            </w:r>
            <w:r w:rsidR="00AC69E6">
              <w:rPr>
                <w:rStyle w:val="FootnoteReference"/>
              </w:rPr>
              <w:footnoteReference w:id="3"/>
            </w:r>
            <w:r w:rsidR="00FD140F">
              <w:t xml:space="preserve"> </w:t>
            </w:r>
            <w:r w:rsidRPr="00FD140F">
              <w:t xml:space="preserve">used to organize the management of </w:t>
            </w:r>
            <w:r w:rsidRPr="00FD140F">
              <w:rPr>
                <w:bCs/>
              </w:rPr>
              <w:t>Corrective Maintenance (CM) at the LIGO sites</w:t>
            </w:r>
            <w:r w:rsidR="00FD140F">
              <w:t xml:space="preserve">. </w:t>
            </w:r>
            <w:r w:rsidR="003926E9">
              <w:t xml:space="preserve">The overarching goal is to make the FRS useful both for documenting, prioritizing and fixing problems, providing troubleshooting and resolution information, and for tracking time loss, performance statistics, and </w:t>
            </w:r>
            <w:r w:rsidR="00FD140F">
              <w:t>systematic failure behavior.</w:t>
            </w:r>
          </w:p>
          <w:p w14:paraId="4C853AF0" w14:textId="69037AA5" w:rsidR="003926E9" w:rsidRDefault="003926E9" w:rsidP="003926E9">
            <w:r>
              <w:t>Open FRs are used to direct operations work on a daily and weekly basis, and communicate stat</w:t>
            </w:r>
            <w:r w:rsidR="00FD140F">
              <w:t>us of newly occurring problems.</w:t>
            </w:r>
            <w:r>
              <w:t xml:space="preserve"> FRs are </w:t>
            </w:r>
            <w:r w:rsidRPr="001A1385">
              <w:rPr>
                <w:b/>
              </w:rPr>
              <w:t>not</w:t>
            </w:r>
            <w:r>
              <w:t xml:space="preserve"> the means for scheduling or tracking long term work, or maintain</w:t>
            </w:r>
            <w:r w:rsidR="00FD140F">
              <w:t xml:space="preserve">ing lists of unfixed problems. </w:t>
            </w:r>
            <w:r w:rsidRPr="00537A64">
              <w:rPr>
                <w:u w:val="single"/>
              </w:rPr>
              <w:t>The life cycle of an open FR is short</w:t>
            </w:r>
            <w:r w:rsidR="00FD140F">
              <w:t xml:space="preserve">. </w:t>
            </w:r>
            <w:r>
              <w:t>If the FR is not being wor</w:t>
            </w:r>
            <w:r w:rsidR="00FD140F">
              <w:t xml:space="preserve">ked on, it should not be open. </w:t>
            </w:r>
            <w:r>
              <w:t>When more FRs are open than it is possible to work on, the open status of an FR loses meaning and unclosed FRs pile up.</w:t>
            </w:r>
          </w:p>
          <w:p w14:paraId="1F2B6AFC" w14:textId="23D4FC6C" w:rsidR="00CE48C8" w:rsidRDefault="003926E9" w:rsidP="00FD140F">
            <w:r>
              <w:t>Upon review, long-term fix issues, investigations, redesign will be escalated to the Integration Issue &amp; ECR Tracker tool.</w:t>
            </w:r>
          </w:p>
        </w:tc>
        <w:tc>
          <w:tcPr>
            <w:tcW w:w="2138" w:type="dxa"/>
          </w:tcPr>
          <w:p w14:paraId="5FB3F952" w14:textId="78273DA2" w:rsidR="00CE48C8" w:rsidRDefault="00333635" w:rsidP="00E04000">
            <w:pPr>
              <w:jc w:val="left"/>
            </w:pPr>
            <w:hyperlink r:id="rId14" w:history="1">
              <w:r w:rsidR="00CE48C8" w:rsidRPr="009158BB">
                <w:rPr>
                  <w:rStyle w:val="Hyperlink"/>
                </w:rPr>
                <w:t>T1400332</w:t>
              </w:r>
            </w:hyperlink>
          </w:p>
          <w:p w14:paraId="1670AC56" w14:textId="4E674CAE" w:rsidR="00AF0B68" w:rsidRDefault="00333635" w:rsidP="00E04000">
            <w:pPr>
              <w:jc w:val="left"/>
            </w:pPr>
            <w:hyperlink r:id="rId15" w:history="1">
              <w:r w:rsidR="00AF0B68" w:rsidRPr="00AF0B68">
                <w:rPr>
                  <w:rStyle w:val="Hyperlink"/>
                </w:rPr>
                <w:t>G1500826</w:t>
              </w:r>
            </w:hyperlink>
          </w:p>
          <w:p w14:paraId="21DA7133" w14:textId="4D0450B3" w:rsidR="008646FC" w:rsidRDefault="00AC69E6" w:rsidP="00E04000">
            <w:pPr>
              <w:jc w:val="left"/>
            </w:pPr>
            <w:hyperlink r:id="rId16" w:history="1">
              <w:r w:rsidR="00515CCB" w:rsidRPr="00AC69E6">
                <w:rPr>
                  <w:rStyle w:val="Hyperlink"/>
                </w:rPr>
                <w:t>LLO FRS</w:t>
              </w:r>
              <w:r w:rsidRPr="00AC69E6">
                <w:rPr>
                  <w:rStyle w:val="Hyperlink"/>
                </w:rPr>
                <w:t xml:space="preserve"> link</w:t>
              </w:r>
            </w:hyperlink>
            <w:r w:rsidR="008646FC">
              <w:t>:</w:t>
            </w:r>
            <w:r w:rsidR="008646FC">
              <w:br/>
            </w:r>
            <w:r w:rsidR="008646FC" w:rsidRPr="008646FC">
              <w:rPr>
                <w:sz w:val="18"/>
                <w:szCs w:val="18"/>
              </w:rPr>
              <w:t>https://services.ligo-la.caltech.edu/FRS/</w:t>
            </w:r>
          </w:p>
          <w:p w14:paraId="64610987" w14:textId="453354A4" w:rsidR="008646FC" w:rsidRDefault="00515CCB" w:rsidP="00E04000">
            <w:pPr>
              <w:jc w:val="left"/>
            </w:pPr>
            <w:r>
              <w:t>LHO FRS</w:t>
            </w:r>
            <w:r w:rsidR="00AC69E6">
              <w:t xml:space="preserve"> link</w:t>
            </w:r>
            <w:r w:rsidR="008646FC">
              <w:t>:</w:t>
            </w:r>
            <w:r w:rsidR="008646FC">
              <w:br/>
            </w:r>
            <w:r w:rsidR="008646FC" w:rsidRPr="008646FC">
              <w:rPr>
                <w:sz w:val="18"/>
                <w:szCs w:val="18"/>
              </w:rPr>
              <w:t>pending</w:t>
            </w:r>
          </w:p>
        </w:tc>
      </w:tr>
      <w:tr w:rsidR="009158BB" w14:paraId="036DDC2D" w14:textId="77777777" w:rsidTr="007144F9">
        <w:tc>
          <w:tcPr>
            <w:tcW w:w="1356" w:type="dxa"/>
          </w:tcPr>
          <w:p w14:paraId="0B86F330" w14:textId="74648E3C" w:rsidR="009158BB" w:rsidRDefault="006F4098" w:rsidP="007347AE">
            <w:r w:rsidRPr="006F4098">
              <w:rPr>
                <w:noProof/>
              </w:rPr>
              <w:drawing>
                <wp:inline distT="0" distB="0" distL="0" distR="0" wp14:anchorId="12E4FA1A" wp14:editId="755B7BC7">
                  <wp:extent cx="6858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tc>
        <w:tc>
          <w:tcPr>
            <w:tcW w:w="6312" w:type="dxa"/>
          </w:tcPr>
          <w:p w14:paraId="532C3A99" w14:textId="77777777" w:rsidR="009158BB" w:rsidRDefault="009158BB" w:rsidP="006415BC">
            <w:r w:rsidRPr="00267227">
              <w:rPr>
                <w:u w:val="single"/>
              </w:rPr>
              <w:t>Engineering Change Request (ECR)</w:t>
            </w:r>
            <w:r>
              <w:t xml:space="preserve">: </w:t>
            </w:r>
            <w:r w:rsidR="00082B46">
              <w:t>The purpose of the ECR is to request and get approval for a proposed change(s</w:t>
            </w:r>
            <w:r w:rsidR="006415BC">
              <w:t>)</w:t>
            </w:r>
            <w:r w:rsidR="00082B46">
              <w:t xml:space="preserve">. </w:t>
            </w:r>
            <w:r w:rsidR="006415BC" w:rsidRPr="006415BC">
              <w:t xml:space="preserve">The scope of the ECR process is the design of the system, not its operational settings or parameters. All design aspects of the LIGO System </w:t>
            </w:r>
            <w:r w:rsidR="006415BC">
              <w:t>are</w:t>
            </w:r>
            <w:r w:rsidR="006415BC" w:rsidRPr="006415BC">
              <w:t xml:space="preserve"> under ECR control</w:t>
            </w:r>
            <w:r w:rsidR="006415BC">
              <w:t>.</w:t>
            </w:r>
          </w:p>
        </w:tc>
        <w:tc>
          <w:tcPr>
            <w:tcW w:w="2138" w:type="dxa"/>
          </w:tcPr>
          <w:p w14:paraId="62D0E854" w14:textId="2998CCDC" w:rsidR="009158BB" w:rsidRDefault="00333635" w:rsidP="00E04000">
            <w:pPr>
              <w:jc w:val="left"/>
            </w:pPr>
            <w:hyperlink r:id="rId18" w:history="1">
              <w:r w:rsidR="009158BB" w:rsidRPr="009158BB">
                <w:rPr>
                  <w:rStyle w:val="Hyperlink"/>
                </w:rPr>
                <w:t>M1200274</w:t>
              </w:r>
            </w:hyperlink>
          </w:p>
        </w:tc>
      </w:tr>
      <w:tr w:rsidR="00CE48C8" w14:paraId="35DF92A2" w14:textId="77777777" w:rsidTr="007144F9">
        <w:tc>
          <w:tcPr>
            <w:tcW w:w="1356" w:type="dxa"/>
          </w:tcPr>
          <w:p w14:paraId="28A44EEA" w14:textId="77777777" w:rsidR="00CE48C8" w:rsidRDefault="006F4098" w:rsidP="007347AE">
            <w:r w:rsidRPr="006F4098">
              <w:rPr>
                <w:noProof/>
              </w:rPr>
              <w:lastRenderedPageBreak/>
              <w:drawing>
                <wp:inline distT="0" distB="0" distL="0" distR="0" wp14:anchorId="51A8744F" wp14:editId="4682CDA5">
                  <wp:extent cx="701040" cy="47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040" cy="472440"/>
                          </a:xfrm>
                          <a:prstGeom prst="rect">
                            <a:avLst/>
                          </a:prstGeom>
                          <a:noFill/>
                          <a:ln>
                            <a:noFill/>
                          </a:ln>
                        </pic:spPr>
                      </pic:pic>
                    </a:graphicData>
                  </a:graphic>
                </wp:inline>
              </w:drawing>
            </w:r>
          </w:p>
        </w:tc>
        <w:tc>
          <w:tcPr>
            <w:tcW w:w="6312" w:type="dxa"/>
          </w:tcPr>
          <w:p w14:paraId="6E5903B9" w14:textId="725D3B99" w:rsidR="00CE48C8" w:rsidRDefault="00360004" w:rsidP="00F05C28">
            <w:pPr>
              <w:jc w:val="left"/>
            </w:pPr>
            <w:r w:rsidRPr="00267227">
              <w:rPr>
                <w:u w:val="single"/>
              </w:rPr>
              <w:t>Integration Issue and ECR Tracker</w:t>
            </w:r>
            <w:r>
              <w:t xml:space="preserve">: A planning and reporting/tracking </w:t>
            </w:r>
            <w:r w:rsidRPr="00CE48C8">
              <w:t>tool to</w:t>
            </w:r>
            <w:r w:rsidR="00F05C28">
              <w:t xml:space="preserve"> t</w:t>
            </w:r>
            <w:r w:rsidR="003926E9">
              <w:t>rack issues that arise duri</w:t>
            </w:r>
            <w:r w:rsidR="00F05C28">
              <w:t>ng installation, integration,</w:t>
            </w:r>
            <w:r w:rsidR="003926E9">
              <w:t xml:space="preserve"> </w:t>
            </w:r>
            <w:r w:rsidR="00814611">
              <w:t>commissioning</w:t>
            </w:r>
            <w:r w:rsidR="00F05C28">
              <w:t xml:space="preserve"> and operation</w:t>
            </w:r>
            <w:r w:rsidR="003926E9">
              <w:t>. Due to the fact that resolution of these issues sometimes involves making changes to the design, we have also chosen to track Engineering Change Requests (ECRs) with the same instance of Bugzilla</w:t>
            </w:r>
            <w:r w:rsidR="00F05C28">
              <w:rPr>
                <w:rStyle w:val="FootnoteReference"/>
              </w:rPr>
              <w:footnoteReference w:id="4"/>
            </w:r>
            <w:r w:rsidR="003926E9">
              <w:t xml:space="preserve">. The scope for this issue tracking and resolution system is hardware or system/subsystem issues and ECRs for the LIGO Observatory science instrument, aka the interferometer (IFO) system, including the vacuum system. </w:t>
            </w:r>
          </w:p>
        </w:tc>
        <w:tc>
          <w:tcPr>
            <w:tcW w:w="2138" w:type="dxa"/>
          </w:tcPr>
          <w:p w14:paraId="67F0BD00" w14:textId="65F7E059" w:rsidR="00CE48C8" w:rsidRDefault="00333635" w:rsidP="00E04000">
            <w:pPr>
              <w:jc w:val="left"/>
            </w:pPr>
            <w:hyperlink r:id="rId20" w:history="1">
              <w:r w:rsidR="009158BB" w:rsidRPr="009158BB">
                <w:rPr>
                  <w:rStyle w:val="Hyperlink"/>
                </w:rPr>
                <w:t>M1300323</w:t>
              </w:r>
            </w:hyperlink>
          </w:p>
          <w:p w14:paraId="198F9F50" w14:textId="0994C78A" w:rsidR="00515CCB" w:rsidRDefault="00333635" w:rsidP="00E04000">
            <w:pPr>
              <w:jc w:val="left"/>
            </w:pPr>
            <w:hyperlink r:id="rId21" w:history="1">
              <w:r w:rsidR="00E04000" w:rsidRPr="00E04000">
                <w:rPr>
                  <w:rStyle w:val="Hyperlink"/>
                </w:rPr>
                <w:t>Issue &amp; ECR Tracker</w:t>
              </w:r>
            </w:hyperlink>
            <w:r w:rsidR="008646FC">
              <w:rPr>
                <w:rStyle w:val="Hyperlink"/>
              </w:rPr>
              <w:t>:</w:t>
            </w:r>
            <w:r w:rsidR="008646FC">
              <w:rPr>
                <w:rStyle w:val="Hyperlink"/>
              </w:rPr>
              <w:br/>
            </w:r>
            <w:r w:rsidR="008646FC" w:rsidRPr="008646FC">
              <w:rPr>
                <w:sz w:val="18"/>
                <w:szCs w:val="18"/>
              </w:rPr>
              <w:t>https://services.ligo-wa.caltech.edu/integrationissues/</w:t>
            </w:r>
          </w:p>
        </w:tc>
      </w:tr>
      <w:tr w:rsidR="00873710" w14:paraId="45A5B9F0" w14:textId="77777777" w:rsidTr="007144F9">
        <w:tc>
          <w:tcPr>
            <w:tcW w:w="1356" w:type="dxa"/>
          </w:tcPr>
          <w:p w14:paraId="5D093122" w14:textId="77777777" w:rsidR="00873710" w:rsidRDefault="00C54415" w:rsidP="007347AE">
            <w:r w:rsidRPr="00C54415">
              <w:rPr>
                <w:noProof/>
              </w:rPr>
              <w:drawing>
                <wp:inline distT="0" distB="0" distL="0" distR="0" wp14:anchorId="23180FB4" wp14:editId="6D1F4148">
                  <wp:extent cx="716280" cy="4648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280" cy="464820"/>
                          </a:xfrm>
                          <a:prstGeom prst="rect">
                            <a:avLst/>
                          </a:prstGeom>
                          <a:noFill/>
                          <a:ln>
                            <a:noFill/>
                          </a:ln>
                        </pic:spPr>
                      </pic:pic>
                    </a:graphicData>
                  </a:graphic>
                </wp:inline>
              </w:drawing>
            </w:r>
          </w:p>
        </w:tc>
        <w:tc>
          <w:tcPr>
            <w:tcW w:w="6312" w:type="dxa"/>
          </w:tcPr>
          <w:p w14:paraId="44AECEDA" w14:textId="77777777" w:rsidR="00873710" w:rsidRDefault="00BD0627" w:rsidP="00BD0627">
            <w:r w:rsidRPr="00267227">
              <w:rPr>
                <w:u w:val="single"/>
              </w:rPr>
              <w:t>Design Review Process</w:t>
            </w:r>
            <w:r>
              <w:t>: P</w:t>
            </w:r>
            <w:r w:rsidRPr="00BD0627">
              <w:t>rogrammatic guidelines for the development phases of proposed upgrades to the advanced LIGO (aLIGO) detector from the requirements and conceptual design phase through fabrication.</w:t>
            </w:r>
            <w:r w:rsidR="00946577">
              <w:t xml:space="preserve"> Includes OMT review &amp; approval for funding upgrades.</w:t>
            </w:r>
          </w:p>
        </w:tc>
        <w:tc>
          <w:tcPr>
            <w:tcW w:w="2138" w:type="dxa"/>
          </w:tcPr>
          <w:p w14:paraId="01425173" w14:textId="7566C2FA" w:rsidR="00873710" w:rsidRDefault="00333635" w:rsidP="00E04000">
            <w:pPr>
              <w:jc w:val="left"/>
            </w:pPr>
            <w:hyperlink r:id="rId23" w:history="1">
              <w:r w:rsidR="00BD0627" w:rsidRPr="00BD0627">
                <w:rPr>
                  <w:rStyle w:val="Hyperlink"/>
                </w:rPr>
                <w:t>M1500263</w:t>
              </w:r>
            </w:hyperlink>
          </w:p>
          <w:p w14:paraId="683B4A7E" w14:textId="0252F286" w:rsidR="00946577" w:rsidRDefault="00333635" w:rsidP="00E04000">
            <w:pPr>
              <w:jc w:val="left"/>
            </w:pPr>
            <w:hyperlink r:id="rId24" w:history="1">
              <w:r w:rsidR="00946577" w:rsidRPr="00946577">
                <w:rPr>
                  <w:rStyle w:val="Hyperlink"/>
                </w:rPr>
                <w:t>M1500262</w:t>
              </w:r>
            </w:hyperlink>
          </w:p>
        </w:tc>
      </w:tr>
      <w:tr w:rsidR="005D061E" w14:paraId="78B9E919" w14:textId="77777777" w:rsidTr="007144F9">
        <w:tc>
          <w:tcPr>
            <w:tcW w:w="1356" w:type="dxa"/>
          </w:tcPr>
          <w:p w14:paraId="01DAFC4A" w14:textId="77777777" w:rsidR="005D061E" w:rsidRDefault="00B00B1D" w:rsidP="007347AE">
            <w:r w:rsidRPr="00B00B1D">
              <w:rPr>
                <w:noProof/>
              </w:rPr>
              <w:drawing>
                <wp:inline distT="0" distB="0" distL="0" distR="0" wp14:anchorId="63185FA4" wp14:editId="3919F36A">
                  <wp:extent cx="67056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0560" cy="342900"/>
                          </a:xfrm>
                          <a:prstGeom prst="rect">
                            <a:avLst/>
                          </a:prstGeom>
                          <a:noFill/>
                          <a:ln>
                            <a:noFill/>
                          </a:ln>
                        </pic:spPr>
                      </pic:pic>
                    </a:graphicData>
                  </a:graphic>
                </wp:inline>
              </w:drawing>
            </w:r>
          </w:p>
        </w:tc>
        <w:tc>
          <w:tcPr>
            <w:tcW w:w="6312" w:type="dxa"/>
          </w:tcPr>
          <w:p w14:paraId="490D5D07" w14:textId="77777777" w:rsidR="005D061E" w:rsidRDefault="005D061E" w:rsidP="002F5193">
            <w:r w:rsidRPr="00267227">
              <w:rPr>
                <w:u w:val="single"/>
              </w:rPr>
              <w:t>Work Permit (WP) process</w:t>
            </w:r>
            <w:r>
              <w:t xml:space="preserve">: </w:t>
            </w:r>
            <w:r w:rsidR="002F5193" w:rsidRPr="002F5193">
              <w:t xml:space="preserve">A work permit is required for tasks that may impact others or affect the performance of the </w:t>
            </w:r>
            <w:r w:rsidR="002F5193">
              <w:t>detectors</w:t>
            </w:r>
            <w:r w:rsidR="002F5193" w:rsidRPr="002F5193">
              <w:t xml:space="preserve">. A task can be </w:t>
            </w:r>
            <w:r w:rsidR="002F5193">
              <w:t>detector, vacuum</w:t>
            </w:r>
            <w:r w:rsidR="002F5193" w:rsidRPr="002F5193">
              <w:t xml:space="preserve"> or facilities related. Work permits tell us what is going on, who is doing it, and for how long it might last</w:t>
            </w:r>
            <w:r w:rsidR="002F5193">
              <w:t>.</w:t>
            </w:r>
          </w:p>
        </w:tc>
        <w:tc>
          <w:tcPr>
            <w:tcW w:w="2138" w:type="dxa"/>
          </w:tcPr>
          <w:p w14:paraId="20B6AD97" w14:textId="432EC257" w:rsidR="005D061E" w:rsidRDefault="00333635" w:rsidP="00E04000">
            <w:pPr>
              <w:jc w:val="left"/>
            </w:pPr>
            <w:hyperlink r:id="rId26" w:history="1">
              <w:r w:rsidR="002F5193" w:rsidRPr="002F5193">
                <w:rPr>
                  <w:rStyle w:val="Hyperlink"/>
                </w:rPr>
                <w:t>M1100264</w:t>
              </w:r>
            </w:hyperlink>
          </w:p>
          <w:p w14:paraId="1B2E2E62" w14:textId="73E25E45" w:rsidR="002F5193" w:rsidRDefault="00333635" w:rsidP="00E04000">
            <w:pPr>
              <w:jc w:val="left"/>
            </w:pPr>
            <w:hyperlink r:id="rId27" w:history="1">
              <w:r w:rsidR="002F5193" w:rsidRPr="002F5193">
                <w:rPr>
                  <w:rStyle w:val="Hyperlink"/>
                </w:rPr>
                <w:t>M050194</w:t>
              </w:r>
            </w:hyperlink>
          </w:p>
          <w:p w14:paraId="55B625BD" w14:textId="4E4765AA" w:rsidR="005646ED" w:rsidRDefault="00333635" w:rsidP="00E04000">
            <w:pPr>
              <w:jc w:val="left"/>
            </w:pPr>
            <w:hyperlink r:id="rId28" w:history="1">
              <w:r w:rsidR="005646ED" w:rsidRPr="005646ED">
                <w:rPr>
                  <w:rStyle w:val="Hyperlink"/>
                </w:rPr>
                <w:t>LLO work</w:t>
              </w:r>
              <w:r w:rsidR="00515CCB">
                <w:rPr>
                  <w:rStyle w:val="Hyperlink"/>
                </w:rPr>
                <w:t xml:space="preserve"> </w:t>
              </w:r>
              <w:r w:rsidR="005646ED" w:rsidRPr="005646ED">
                <w:rPr>
                  <w:rStyle w:val="Hyperlink"/>
                </w:rPr>
                <w:t>permits</w:t>
              </w:r>
            </w:hyperlink>
          </w:p>
          <w:p w14:paraId="47D2B015" w14:textId="24141A7A" w:rsidR="005646ED" w:rsidRDefault="00333635" w:rsidP="00E04000">
            <w:pPr>
              <w:jc w:val="left"/>
            </w:pPr>
            <w:hyperlink r:id="rId29" w:history="1">
              <w:r w:rsidR="005646ED" w:rsidRPr="005646ED">
                <w:rPr>
                  <w:rStyle w:val="Hyperlink"/>
                </w:rPr>
                <w:t>LHO work permits</w:t>
              </w:r>
            </w:hyperlink>
          </w:p>
        </w:tc>
      </w:tr>
      <w:tr w:rsidR="005D061E" w14:paraId="06544ADD" w14:textId="77777777" w:rsidTr="007144F9">
        <w:tc>
          <w:tcPr>
            <w:tcW w:w="1356" w:type="dxa"/>
          </w:tcPr>
          <w:p w14:paraId="0F304B43" w14:textId="77777777" w:rsidR="005D061E" w:rsidRDefault="00B00B1D" w:rsidP="007347AE">
            <w:r w:rsidRPr="00B00B1D">
              <w:rPr>
                <w:noProof/>
              </w:rPr>
              <w:drawing>
                <wp:inline distT="0" distB="0" distL="0" distR="0" wp14:anchorId="339C055F" wp14:editId="0386DB84">
                  <wp:extent cx="670560" cy="464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464820"/>
                          </a:xfrm>
                          <a:prstGeom prst="rect">
                            <a:avLst/>
                          </a:prstGeom>
                          <a:noFill/>
                          <a:ln>
                            <a:noFill/>
                          </a:ln>
                        </pic:spPr>
                      </pic:pic>
                    </a:graphicData>
                  </a:graphic>
                </wp:inline>
              </w:drawing>
            </w:r>
          </w:p>
        </w:tc>
        <w:tc>
          <w:tcPr>
            <w:tcW w:w="6312" w:type="dxa"/>
          </w:tcPr>
          <w:p w14:paraId="7248B2B1" w14:textId="06292C86" w:rsidR="005D061E" w:rsidRDefault="00E73978" w:rsidP="008646FC">
            <w:pPr>
              <w:jc w:val="left"/>
            </w:pPr>
            <w:r w:rsidRPr="00D554B3">
              <w:rPr>
                <w:u w:val="single"/>
              </w:rPr>
              <w:t>CDS Bugzilla</w:t>
            </w:r>
            <w:r>
              <w:t>:</w:t>
            </w:r>
            <w:r w:rsidR="003926E9">
              <w:t xml:space="preserve">Software </w:t>
            </w:r>
            <w:r w:rsidR="008646FC">
              <w:t xml:space="preserve">‘bugs’ and feature/improvement requests (principally for the </w:t>
            </w:r>
            <w:r w:rsidR="003926E9">
              <w:t>DAQ/CDS system</w:t>
            </w:r>
            <w:r w:rsidR="008646FC">
              <w:t>) are reported and tracked to resolution in this instance of Bugzilla.</w:t>
            </w:r>
          </w:p>
        </w:tc>
        <w:tc>
          <w:tcPr>
            <w:tcW w:w="2138" w:type="dxa"/>
          </w:tcPr>
          <w:p w14:paraId="69FC123B" w14:textId="51DDEA2B" w:rsidR="005D061E" w:rsidRDefault="00333635" w:rsidP="00E04000">
            <w:pPr>
              <w:jc w:val="left"/>
            </w:pPr>
            <w:hyperlink r:id="rId31" w:history="1">
              <w:r w:rsidR="00515CCB" w:rsidRPr="00515CCB">
                <w:rPr>
                  <w:rStyle w:val="Hyperlink"/>
                </w:rPr>
                <w:t>CDS Bugzilla</w:t>
              </w:r>
            </w:hyperlink>
            <w:r w:rsidR="008646FC">
              <w:rPr>
                <w:rStyle w:val="Hyperlink"/>
              </w:rPr>
              <w:t>:</w:t>
            </w:r>
            <w:r w:rsidR="008646FC">
              <w:rPr>
                <w:rStyle w:val="Hyperlink"/>
              </w:rPr>
              <w:br/>
            </w:r>
            <w:r w:rsidR="008646FC" w:rsidRPr="008646FC">
              <w:rPr>
                <w:sz w:val="18"/>
                <w:szCs w:val="18"/>
              </w:rPr>
              <w:t>https://bugzilla.ligo-wa.caltech.edu/bugzilla3/</w:t>
            </w:r>
          </w:p>
        </w:tc>
      </w:tr>
    </w:tbl>
    <w:p w14:paraId="6AC8A333" w14:textId="77777777" w:rsidR="007347AE" w:rsidRPr="007347AE" w:rsidRDefault="007347AE" w:rsidP="007347AE"/>
    <w:p w14:paraId="2E29CE18" w14:textId="77777777" w:rsidR="005919E7" w:rsidRDefault="005919E7" w:rsidP="005303A2">
      <w:pPr>
        <w:pStyle w:val="Heading1"/>
      </w:pPr>
      <w:bookmarkStart w:id="4" w:name="_Toc438742473"/>
      <w:r>
        <w:t>Top Level Summary</w:t>
      </w:r>
      <w:bookmarkEnd w:id="4"/>
    </w:p>
    <w:p w14:paraId="14D43E38" w14:textId="77777777" w:rsidR="005B7CD9" w:rsidRDefault="00234736" w:rsidP="005B7CD9">
      <w:r>
        <w:t>A top-level, or summary, process diagram</w:t>
      </w:r>
      <w:r w:rsidR="00FE7B7D">
        <w:rPr>
          <w:rStyle w:val="FootnoteReference"/>
        </w:rPr>
        <w:footnoteReference w:id="5"/>
      </w:r>
      <w:r>
        <w:t xml:space="preserve"> (</w:t>
      </w:r>
      <w:r>
        <w:fldChar w:fldCharType="begin"/>
      </w:r>
      <w:r>
        <w:instrText xml:space="preserve"> REF _Ref437260367 \h </w:instrText>
      </w:r>
      <w:r>
        <w:fldChar w:fldCharType="separate"/>
      </w:r>
      <w:r w:rsidR="009573AE">
        <w:t xml:space="preserve">Figure </w:t>
      </w:r>
      <w:r w:rsidR="009573AE">
        <w:rPr>
          <w:noProof/>
        </w:rPr>
        <w:t>1</w:t>
      </w:r>
      <w:r>
        <w:fldChar w:fldCharType="end"/>
      </w:r>
      <w:r>
        <w:t>) indicates four primary process paths which are triggered by “starting events” or conditions:</w:t>
      </w:r>
    </w:p>
    <w:p w14:paraId="2D63B978" w14:textId="058008CF" w:rsidR="00234736" w:rsidRDefault="00234736" w:rsidP="00234736">
      <w:pPr>
        <w:pStyle w:val="ListParagraph"/>
        <w:numPr>
          <w:ilvl w:val="0"/>
          <w:numId w:val="44"/>
        </w:numPr>
      </w:pPr>
      <w:r>
        <w:t>Preventive Maintenance (PM) p</w:t>
      </w:r>
      <w:r w:rsidR="00C55215">
        <w:t>ath  (Typically routine and scheduled task)</w:t>
      </w:r>
    </w:p>
    <w:p w14:paraId="65CF033D" w14:textId="6AF7A690" w:rsidR="00234736" w:rsidRDefault="00234736" w:rsidP="00234736">
      <w:pPr>
        <w:pStyle w:val="ListParagraph"/>
        <w:numPr>
          <w:ilvl w:val="0"/>
          <w:numId w:val="44"/>
        </w:numPr>
      </w:pPr>
      <w:r>
        <w:t>Corrective Maintenance (CM) path</w:t>
      </w:r>
      <w:r w:rsidR="00C55215">
        <w:t xml:space="preserve"> (Typically  non-routine and unscheduled tasks)</w:t>
      </w:r>
    </w:p>
    <w:p w14:paraId="51BC2269" w14:textId="77777777" w:rsidR="00234736" w:rsidRDefault="00234736" w:rsidP="00234736">
      <w:pPr>
        <w:pStyle w:val="ListParagraph"/>
        <w:numPr>
          <w:ilvl w:val="0"/>
          <w:numId w:val="44"/>
        </w:numPr>
      </w:pPr>
      <w:r>
        <w:t>Duty Cycle Reporting path</w:t>
      </w:r>
    </w:p>
    <w:p w14:paraId="3980FB86" w14:textId="77777777" w:rsidR="00234736" w:rsidRDefault="00234736" w:rsidP="00234736">
      <w:pPr>
        <w:pStyle w:val="ListParagraph"/>
        <w:numPr>
          <w:ilvl w:val="0"/>
          <w:numId w:val="44"/>
        </w:numPr>
      </w:pPr>
      <w:r>
        <w:t>Design Change Path</w:t>
      </w:r>
    </w:p>
    <w:p w14:paraId="3FE70D8B" w14:textId="62E18496" w:rsidR="00B91708" w:rsidRDefault="00D51EB4" w:rsidP="004649CD">
      <w:r>
        <w:t>Nuances and off-nominal (or unusual conditions and exceptions) are purposely not shown in this simplified diagram.</w:t>
      </w:r>
    </w:p>
    <w:p w14:paraId="772669B6" w14:textId="53607A5D" w:rsidR="00B91708" w:rsidRDefault="00B91708" w:rsidP="00B91708">
      <w:r>
        <w:lastRenderedPageBreak/>
        <w:t xml:space="preserve">Which </w:t>
      </w:r>
      <w:r>
        <w:t xml:space="preserve">path, </w:t>
      </w:r>
      <w:r>
        <w:t>tool</w:t>
      </w:r>
      <w:r>
        <w:t xml:space="preserve"> or </w:t>
      </w:r>
      <w:r>
        <w:t>process is used for a “problem” depends upon the nature of the problem:</w:t>
      </w:r>
    </w:p>
    <w:p w14:paraId="17B25F42" w14:textId="77777777" w:rsidR="00B91708" w:rsidRDefault="00B91708" w:rsidP="00B91708">
      <w:pPr>
        <w:pStyle w:val="ListParagraph"/>
        <w:numPr>
          <w:ilvl w:val="0"/>
          <w:numId w:val="43"/>
        </w:numPr>
      </w:pPr>
      <w:r>
        <w:t>A “problem” (fault, failure, bug, etc.) which directly results in detector system downtime is always reported in FRS. Generally (though potentially not always) the resolution of the FRS “problem” is a corrective maintenance (CM) activity.</w:t>
      </w:r>
    </w:p>
    <w:p w14:paraId="30FD2F6F" w14:textId="77777777" w:rsidR="00B91708" w:rsidRDefault="00B91708" w:rsidP="00B91708">
      <w:pPr>
        <w:pStyle w:val="ListParagraph"/>
        <w:numPr>
          <w:ilvl w:val="0"/>
          <w:numId w:val="43"/>
        </w:numPr>
      </w:pPr>
      <w:r>
        <w:t>Software faults (commonly referred to as “bugs”) or software feature/change requests which have not directly resulted in detector system downtime, are reported in the CDS Bugzilla tool/process.</w:t>
      </w:r>
    </w:p>
    <w:p w14:paraId="7C118199" w14:textId="77777777" w:rsidR="00B91708" w:rsidRDefault="00B91708" w:rsidP="00B91708">
      <w:pPr>
        <w:pStyle w:val="ListParagraph"/>
        <w:numPr>
          <w:ilvl w:val="0"/>
          <w:numId w:val="43"/>
        </w:numPr>
      </w:pPr>
      <w:r>
        <w:t>All other types of “problems”, referred to as “issues”, generally involve more than just software (at least in their interfaces, or impact) or require longer term resolution (research/investigation and/or re-design).</w:t>
      </w:r>
    </w:p>
    <w:p w14:paraId="250620D6" w14:textId="3BD8563F" w:rsidR="00B91708" w:rsidRDefault="00B91708" w:rsidP="004649CD">
      <w:r>
        <w:t xml:space="preserve">When a “problem” is first reported, the nature of the ultimate resolution may not be known, or even suspected. In this case it should be reported in FRS. If it is later found to require deep investigation or re-design, then it will be “transferred” from FRS to the Issue &amp; ECR Tracker, or to the CDS Bugzilla tool. </w:t>
      </w:r>
    </w:p>
    <w:p w14:paraId="243E144E" w14:textId="1DFF55CE" w:rsidR="004649CD" w:rsidRDefault="00C4720C" w:rsidP="004649CD">
      <w:r>
        <w:t>As indicated in th</w:t>
      </w:r>
      <w:r w:rsidR="00234736">
        <w:t>e simplified process diagram (</w:t>
      </w:r>
      <w:r w:rsidR="00234736">
        <w:fldChar w:fldCharType="begin"/>
      </w:r>
      <w:r w:rsidR="00234736">
        <w:instrText xml:space="preserve"> REF _Ref437260367 \h </w:instrText>
      </w:r>
      <w:r w:rsidR="00234736">
        <w:fldChar w:fldCharType="separate"/>
      </w:r>
      <w:r w:rsidR="009573AE">
        <w:t xml:space="preserve">Figure </w:t>
      </w:r>
      <w:r w:rsidR="009573AE">
        <w:rPr>
          <w:noProof/>
        </w:rPr>
        <w:t>1</w:t>
      </w:r>
      <w:r w:rsidR="00234736">
        <w:fldChar w:fldCharType="end"/>
      </w:r>
      <w:r w:rsidR="00234736">
        <w:t>)</w:t>
      </w:r>
      <w:r>
        <w:t xml:space="preserve">, there are three </w:t>
      </w:r>
      <w:r w:rsidRPr="003E2662">
        <w:rPr>
          <w:u w:val="single"/>
        </w:rPr>
        <w:t>basic</w:t>
      </w:r>
      <w:r>
        <w:t xml:space="preserve"> types of initiating events:</w:t>
      </w:r>
    </w:p>
    <w:p w14:paraId="7C9DB8E4" w14:textId="77777777" w:rsidR="003E2662" w:rsidRDefault="003E2662" w:rsidP="003E2662">
      <w:pPr>
        <w:pStyle w:val="ListParagraph"/>
        <w:numPr>
          <w:ilvl w:val="0"/>
          <w:numId w:val="41"/>
        </w:numPr>
      </w:pPr>
      <w:r>
        <w:t>Preventative Maintenance (PM) which paths through FAMIS and the WP process</w:t>
      </w:r>
    </w:p>
    <w:p w14:paraId="49CB0ABF" w14:textId="76A0E45D" w:rsidR="003E2662" w:rsidRDefault="0061097F" w:rsidP="003E2662">
      <w:pPr>
        <w:pStyle w:val="ListParagraph"/>
        <w:numPr>
          <w:ilvl w:val="0"/>
          <w:numId w:val="41"/>
        </w:numPr>
      </w:pPr>
      <w:r>
        <w:t>“Problems” (</w:t>
      </w:r>
      <w:r w:rsidR="003E2662">
        <w:t>Faults, Failures, Issues and Re-Designs</w:t>
      </w:r>
      <w:r>
        <w:t>)</w:t>
      </w:r>
      <w:r w:rsidR="003E2662">
        <w:t xml:space="preserve"> which path through one of the </w:t>
      </w:r>
      <w:r w:rsidR="00234736">
        <w:t>three</w:t>
      </w:r>
      <w:r w:rsidR="003E2662">
        <w:t xml:space="preserve"> problem resolution tools (FRS, CDS Bugzilla or the Integration Issue and ECR Tracker) and the WP process. Additionally design changes go through the ECR process, and the Design Review process.</w:t>
      </w:r>
      <w:r w:rsidR="00AC2C02">
        <w:t xml:space="preserve"> Note that by default reports are to be made into FRS; Only if one is sure that the “problem” is most appropriate to the Integration Issue &amp; ECR Tracker or the CSD Bugzilla tool, should one not enter the report into FRS.</w:t>
      </w:r>
    </w:p>
    <w:p w14:paraId="0D682E69" w14:textId="3FEB306C" w:rsidR="003E2662" w:rsidRDefault="003E2662" w:rsidP="003E2662">
      <w:pPr>
        <w:pStyle w:val="ListParagraph"/>
        <w:numPr>
          <w:ilvl w:val="0"/>
          <w:numId w:val="41"/>
        </w:numPr>
      </w:pPr>
      <w:r>
        <w:t>Lockloss</w:t>
      </w:r>
      <w:r w:rsidR="00FD140F">
        <w:t xml:space="preserve"> </w:t>
      </w:r>
      <w:r>
        <w:t xml:space="preserve">events </w:t>
      </w:r>
      <w:r w:rsidR="00CF1C14">
        <w:t xml:space="preserve">and IFO downtime (e.g </w:t>
      </w:r>
      <w:r w:rsidR="00050FFB">
        <w:t>e</w:t>
      </w:r>
      <w:r w:rsidR="00050FFB">
        <w:t>arthquake</w:t>
      </w:r>
      <w:r w:rsidR="00CF1C14">
        <w:t xml:space="preserve">, environmental, wind, </w:t>
      </w:r>
      <w:r w:rsidR="00050FFB">
        <w:t>seismic</w:t>
      </w:r>
      <w:r w:rsidR="00CF1C14">
        <w:t xml:space="preserve">) </w:t>
      </w:r>
      <w:r>
        <w:t>which are captured by operators using the MEDM interf</w:t>
      </w:r>
      <w:r w:rsidR="00FA5AAE">
        <w:t>ace, as well as automated tools (Guardian and Detchar summaries).</w:t>
      </w:r>
      <w:r w:rsidR="00CF1C14">
        <w:t xml:space="preserve"> </w:t>
      </w:r>
      <w:r w:rsidR="00ED16AC">
        <w:t xml:space="preserve">NOTE: Any </w:t>
      </w:r>
      <w:r w:rsidR="00CF1C14">
        <w:t xml:space="preserve">Observing Time Loss (OTL) due to a HW/SW fault, </w:t>
      </w:r>
      <w:r w:rsidR="00050FFB">
        <w:t>p</w:t>
      </w:r>
      <w:r w:rsidR="00050FFB">
        <w:t xml:space="preserve">rocedural </w:t>
      </w:r>
      <w:r w:rsidR="00CF1C14">
        <w:t xml:space="preserve">error or power glitch </w:t>
      </w:r>
      <w:r w:rsidR="00CF1C14" w:rsidRPr="00050FFB">
        <w:rPr>
          <w:u w:val="single"/>
        </w:rPr>
        <w:t>must</w:t>
      </w:r>
      <w:r w:rsidR="00CF1C14">
        <w:t xml:space="preserve"> trigger a</w:t>
      </w:r>
      <w:r w:rsidR="00E0350E">
        <w:t>n</w:t>
      </w:r>
      <w:r w:rsidR="00CF1C14">
        <w:t xml:space="preserve"> FRS</w:t>
      </w:r>
      <w:r w:rsidR="00E0350E">
        <w:t xml:space="preserve"> entry,</w:t>
      </w:r>
      <w:r w:rsidR="00CF1C14">
        <w:t xml:space="preserve"> the corrective maintenance process and the OTL recorded.</w:t>
      </w:r>
    </w:p>
    <w:p w14:paraId="70C930A2" w14:textId="77777777" w:rsidR="0061097F" w:rsidRDefault="0061097F" w:rsidP="0061097F">
      <w:r>
        <w:t>There are two decision points in the process flow path for “problems” (</w:t>
      </w:r>
      <w:r w:rsidR="00C75FD3" w:rsidRPr="00C75FD3">
        <w:rPr>
          <w:noProof/>
        </w:rPr>
        <w:drawing>
          <wp:inline distT="0" distB="0" distL="0" distR="0" wp14:anchorId="67A00DCC" wp14:editId="023E49D1">
            <wp:extent cx="150219" cy="115794"/>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166998" cy="128728"/>
                    </a:xfrm>
                    <a:prstGeom prst="rect">
                      <a:avLst/>
                    </a:prstGeom>
                    <a:noFill/>
                    <a:ln>
                      <a:noFill/>
                    </a:ln>
                  </pic:spPr>
                </pic:pic>
              </a:graphicData>
            </a:graphic>
          </wp:inline>
        </w:drawing>
      </w:r>
      <w:r>
        <w:t xml:space="preserve"> and </w:t>
      </w:r>
      <w:r w:rsidR="00C75FD3" w:rsidRPr="00C75FD3">
        <w:rPr>
          <w:noProof/>
        </w:rPr>
        <w:drawing>
          <wp:inline distT="0" distB="0" distL="0" distR="0" wp14:anchorId="2AA29053" wp14:editId="398778E0">
            <wp:extent cx="145033" cy="111947"/>
            <wp:effectExtent l="0" t="0" r="762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56713" cy="120963"/>
                    </a:xfrm>
                    <a:prstGeom prst="rect">
                      <a:avLst/>
                    </a:prstGeom>
                    <a:noFill/>
                    <a:ln>
                      <a:noFill/>
                    </a:ln>
                  </pic:spPr>
                </pic:pic>
              </a:graphicData>
            </a:graphic>
          </wp:inline>
        </w:drawing>
      </w:r>
      <w:r w:rsidR="00F01188">
        <w:t xml:space="preserve"> in </w:t>
      </w:r>
      <w:r w:rsidR="00F01188">
        <w:fldChar w:fldCharType="begin"/>
      </w:r>
      <w:r w:rsidR="00F01188">
        <w:instrText xml:space="preserve"> REF _Ref437260367 \h </w:instrText>
      </w:r>
      <w:r w:rsidR="00F01188">
        <w:fldChar w:fldCharType="separate"/>
      </w:r>
      <w:r w:rsidR="009573AE">
        <w:t xml:space="preserve">Figure </w:t>
      </w:r>
      <w:r w:rsidR="009573AE">
        <w:rPr>
          <w:noProof/>
        </w:rPr>
        <w:t>1</w:t>
      </w:r>
      <w:r w:rsidR="00F01188">
        <w:fldChar w:fldCharType="end"/>
      </w:r>
      <w:r>
        <w:t>) which can be somewhat perplexing to navigate:</w:t>
      </w:r>
    </w:p>
    <w:p w14:paraId="715BA36C" w14:textId="77777777" w:rsidR="0061097F" w:rsidRDefault="00046126" w:rsidP="0061097F">
      <w:pPr>
        <w:pStyle w:val="ListParagraph"/>
        <w:numPr>
          <w:ilvl w:val="0"/>
          <w:numId w:val="42"/>
        </w:numPr>
      </w:pPr>
      <w:r>
        <w:pict w14:anchorId="133CFADC">
          <v:shape id="Picture 12" o:spid="_x0000_i1027" type="#_x0000_t75" style="width:12pt;height:9.25pt;flip:x;visibility:visible;mso-wrap-style:square">
            <v:imagedata r:id="rId34" o:title=""/>
          </v:shape>
        </w:pict>
      </w:r>
      <w:r w:rsidR="0061097F">
        <w:t xml:space="preserve"> Depending on the nature of the “problem”, it is to be reported, and tracked to resolution, by either the FRS tool/process, the CDS Bugzilla tool/process or the Integration Issue &amp; ECR Tracker tool/process. By default (i.e. if in doubt), problems are to be reported in FRS.</w:t>
      </w:r>
    </w:p>
    <w:p w14:paraId="639947B7" w14:textId="0F1D53F5" w:rsidR="0061097F" w:rsidRDefault="00046126" w:rsidP="0061097F">
      <w:pPr>
        <w:pStyle w:val="ListParagraph"/>
        <w:numPr>
          <w:ilvl w:val="0"/>
          <w:numId w:val="42"/>
        </w:numPr>
      </w:pPr>
      <w:r>
        <w:pict w14:anchorId="25707FCC">
          <v:shape id="Picture 13" o:spid="_x0000_i1028" type="#_x0000_t75" style="width:12pt;height:9.25pt;flip:x;visibility:visible;mso-wrap-style:square">
            <v:imagedata r:id="rId35" o:title=""/>
          </v:shape>
        </w:pict>
      </w:r>
      <w:r w:rsidR="0061097F">
        <w:t xml:space="preserve"> Design changes must </w:t>
      </w:r>
      <w:r w:rsidR="00F55A55">
        <w:t xml:space="preserve">go through the ECR process (except for changes explicitly excluded by the ECR scope; see </w:t>
      </w:r>
      <w:hyperlink r:id="rId36" w:history="1">
        <w:r w:rsidR="00F55A55" w:rsidRPr="009158BB">
          <w:rPr>
            <w:rStyle w:val="Hyperlink"/>
          </w:rPr>
          <w:t>M1200274</w:t>
        </w:r>
      </w:hyperlink>
      <w:r w:rsidR="00F55A55">
        <w:t xml:space="preserve">). By default (i.e. if in doubt) </w:t>
      </w:r>
      <w:r w:rsidR="00F01188">
        <w:t>prepare an ECR for review and approval.</w:t>
      </w:r>
    </w:p>
    <w:p w14:paraId="2A694C81" w14:textId="77777777" w:rsidR="00E664EB" w:rsidRDefault="00E664EB" w:rsidP="00924F90"/>
    <w:p w14:paraId="24A8C60F" w14:textId="77777777" w:rsidR="00E664EB" w:rsidRDefault="00E664EB" w:rsidP="00924F90">
      <w:pPr>
        <w:sectPr w:rsidR="00E664EB" w:rsidSect="00EA78C8">
          <w:headerReference w:type="default" r:id="rId37"/>
          <w:footerReference w:type="even" r:id="rId38"/>
          <w:footerReference w:type="default" r:id="rId39"/>
          <w:headerReference w:type="first" r:id="rId40"/>
          <w:type w:val="continuous"/>
          <w:pgSz w:w="12240" w:h="15840" w:code="1"/>
          <w:pgMar w:top="1440" w:right="1325" w:bottom="1440" w:left="1325" w:header="720" w:footer="720" w:gutter="0"/>
          <w:cols w:space="720"/>
          <w:titlePg/>
        </w:sectPr>
      </w:pPr>
    </w:p>
    <w:p w14:paraId="79C2F514" w14:textId="01CE149E" w:rsidR="00E664EB" w:rsidRDefault="00185881" w:rsidP="00E664EB">
      <w:r w:rsidRPr="00185881">
        <w:lastRenderedPageBreak/>
        <w:drawing>
          <wp:inline distT="0" distB="0" distL="0" distR="0" wp14:anchorId="75F9EB4F" wp14:editId="12D3DCE2">
            <wp:extent cx="8229600" cy="4663147"/>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29600" cy="4663147"/>
                    </a:xfrm>
                    <a:prstGeom prst="rect">
                      <a:avLst/>
                    </a:prstGeom>
                    <a:noFill/>
                    <a:ln>
                      <a:noFill/>
                    </a:ln>
                  </pic:spPr>
                </pic:pic>
              </a:graphicData>
            </a:graphic>
          </wp:inline>
        </w:drawing>
      </w:r>
    </w:p>
    <w:p w14:paraId="4740F2FB" w14:textId="77777777" w:rsidR="00E664EB" w:rsidRDefault="00E664EB" w:rsidP="00E664EB">
      <w:pPr>
        <w:pStyle w:val="Caption"/>
      </w:pPr>
      <w:bookmarkStart w:id="5" w:name="_Ref437260367"/>
      <w:r>
        <w:t xml:space="preserve">Figure </w:t>
      </w:r>
      <w:fldSimple w:instr=" SEQ Figure \* ARABIC ">
        <w:r w:rsidR="009573AE">
          <w:rPr>
            <w:noProof/>
          </w:rPr>
          <w:t>1</w:t>
        </w:r>
      </w:fldSimple>
      <w:bookmarkEnd w:id="5"/>
      <w:r>
        <w:tab/>
      </w:r>
      <w:r w:rsidR="00B1716F">
        <w:t xml:space="preserve">Process Diagram: </w:t>
      </w:r>
      <w:r>
        <w:t>Simplified (first order) Process Diagram</w:t>
      </w:r>
      <w:r w:rsidR="00B1716F">
        <w:t xml:space="preserve"> for all Events</w:t>
      </w:r>
    </w:p>
    <w:p w14:paraId="21B6649F" w14:textId="77777777" w:rsidR="00E664EB" w:rsidRDefault="00E664EB" w:rsidP="00924F90"/>
    <w:p w14:paraId="6D3EEEA4" w14:textId="77777777" w:rsidR="00E664EB" w:rsidRDefault="00E664EB" w:rsidP="00924F90"/>
    <w:p w14:paraId="22560357" w14:textId="77777777" w:rsidR="00E664EB" w:rsidRDefault="00E664EB" w:rsidP="00924F90">
      <w:pPr>
        <w:sectPr w:rsidR="00E664EB" w:rsidSect="00E664EB">
          <w:pgSz w:w="15840" w:h="12240" w:orient="landscape" w:code="1"/>
          <w:pgMar w:top="1325" w:right="1440" w:bottom="1325" w:left="1440" w:header="720" w:footer="720" w:gutter="0"/>
          <w:cols w:space="720"/>
        </w:sectPr>
      </w:pPr>
    </w:p>
    <w:p w14:paraId="58CADA86" w14:textId="77777777" w:rsidR="00E664EB" w:rsidRPr="004649CD" w:rsidRDefault="00E664EB" w:rsidP="00924F90"/>
    <w:p w14:paraId="792E302D" w14:textId="77777777" w:rsidR="005919E7" w:rsidRDefault="005919E7" w:rsidP="005303A2">
      <w:pPr>
        <w:pStyle w:val="Heading1"/>
      </w:pPr>
      <w:bookmarkStart w:id="6" w:name="_Toc438742474"/>
      <w:r>
        <w:t>Process Diagrams for each Event</w:t>
      </w:r>
      <w:bookmarkEnd w:id="6"/>
    </w:p>
    <w:p w14:paraId="7BFB24F5" w14:textId="77777777" w:rsidR="00AF5B81" w:rsidRDefault="00FE3AC7" w:rsidP="00AF5B81">
      <w:r>
        <w:t xml:space="preserve">The list of process starting events is given in </w:t>
      </w:r>
      <w:r>
        <w:fldChar w:fldCharType="begin"/>
      </w:r>
      <w:r>
        <w:instrText xml:space="preserve"> REF _Ref437272422 \h </w:instrText>
      </w:r>
      <w:r>
        <w:fldChar w:fldCharType="separate"/>
      </w:r>
      <w:r w:rsidR="009573AE">
        <w:t xml:space="preserve">Table </w:t>
      </w:r>
      <w:r w:rsidR="009573AE">
        <w:rPr>
          <w:noProof/>
        </w:rPr>
        <w:t>2</w:t>
      </w:r>
      <w:r>
        <w:fldChar w:fldCharType="end"/>
      </w:r>
      <w:r>
        <w:t>.</w:t>
      </w:r>
    </w:p>
    <w:p w14:paraId="6CC5B985" w14:textId="77777777" w:rsidR="001215AC" w:rsidRDefault="001215AC" w:rsidP="001215AC">
      <w:pPr>
        <w:pStyle w:val="Caption"/>
      </w:pPr>
      <w:bookmarkStart w:id="7" w:name="_Ref437272422"/>
      <w:r>
        <w:t xml:space="preserve">Table </w:t>
      </w:r>
      <w:r w:rsidR="00333635">
        <w:fldChar w:fldCharType="begin"/>
      </w:r>
      <w:r w:rsidR="00333635">
        <w:instrText xml:space="preserve"> SEQ Table \* ARABIC </w:instrText>
      </w:r>
      <w:r w:rsidR="00333635">
        <w:fldChar w:fldCharType="separate"/>
      </w:r>
      <w:r w:rsidR="009573AE">
        <w:rPr>
          <w:noProof/>
        </w:rPr>
        <w:t>2</w:t>
      </w:r>
      <w:r w:rsidR="00333635">
        <w:rPr>
          <w:noProof/>
        </w:rPr>
        <w:fldChar w:fldCharType="end"/>
      </w:r>
      <w:bookmarkEnd w:id="7"/>
      <w:r>
        <w:tab/>
      </w:r>
      <w:r w:rsidR="0082026C">
        <w:t xml:space="preserve">List of </w:t>
      </w:r>
      <w:r>
        <w:t>Process Starting Events</w:t>
      </w:r>
    </w:p>
    <w:tbl>
      <w:tblPr>
        <w:tblStyle w:val="TableGrid"/>
        <w:tblW w:w="0" w:type="auto"/>
        <w:tblLook w:val="04A0" w:firstRow="1" w:lastRow="0" w:firstColumn="1" w:lastColumn="0" w:noHBand="0" w:noVBand="1"/>
      </w:tblPr>
      <w:tblGrid>
        <w:gridCol w:w="1278"/>
        <w:gridCol w:w="8528"/>
      </w:tblGrid>
      <w:tr w:rsidR="001328D9" w:rsidRPr="00AD40AF" w14:paraId="5969F59E" w14:textId="77777777" w:rsidTr="00F916EB">
        <w:tc>
          <w:tcPr>
            <w:tcW w:w="1278" w:type="dxa"/>
          </w:tcPr>
          <w:p w14:paraId="786B2085" w14:textId="77777777" w:rsidR="00F916EB" w:rsidRPr="00AD40AF" w:rsidRDefault="00F916EB" w:rsidP="00F916EB">
            <w:pPr>
              <w:jc w:val="center"/>
              <w:rPr>
                <w:b/>
                <w:noProof/>
              </w:rPr>
            </w:pPr>
            <w:r w:rsidRPr="00AD40AF">
              <w:rPr>
                <w:b/>
                <w:noProof/>
              </w:rPr>
              <w:t>Event</w:t>
            </w:r>
          </w:p>
        </w:tc>
        <w:tc>
          <w:tcPr>
            <w:tcW w:w="8528" w:type="dxa"/>
          </w:tcPr>
          <w:p w14:paraId="40CB7C3D" w14:textId="77777777" w:rsidR="00F916EB" w:rsidRPr="00AD40AF" w:rsidRDefault="00F916EB" w:rsidP="00AF5B81">
            <w:pPr>
              <w:rPr>
                <w:b/>
              </w:rPr>
            </w:pPr>
            <w:r w:rsidRPr="00AD40AF">
              <w:rPr>
                <w:b/>
              </w:rPr>
              <w:t>Description</w:t>
            </w:r>
          </w:p>
        </w:tc>
      </w:tr>
      <w:tr w:rsidR="0092408A" w14:paraId="29FA3673" w14:textId="77777777" w:rsidTr="00F916EB">
        <w:tc>
          <w:tcPr>
            <w:tcW w:w="1278" w:type="dxa"/>
          </w:tcPr>
          <w:p w14:paraId="510096D9" w14:textId="77777777" w:rsidR="00AF5B81" w:rsidRDefault="00AF5B81" w:rsidP="00F916EB">
            <w:pPr>
              <w:jc w:val="center"/>
            </w:pPr>
            <w:r w:rsidRPr="00AF5B81">
              <w:rPr>
                <w:noProof/>
              </w:rPr>
              <w:drawing>
                <wp:inline distT="0" distB="0" distL="0" distR="0" wp14:anchorId="4FF2CECA" wp14:editId="30F3EA0F">
                  <wp:extent cx="651660" cy="4134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9195" cy="449982"/>
                          </a:xfrm>
                          <a:prstGeom prst="rect">
                            <a:avLst/>
                          </a:prstGeom>
                          <a:noFill/>
                          <a:ln>
                            <a:noFill/>
                          </a:ln>
                        </pic:spPr>
                      </pic:pic>
                    </a:graphicData>
                  </a:graphic>
                </wp:inline>
              </w:drawing>
            </w:r>
          </w:p>
        </w:tc>
        <w:tc>
          <w:tcPr>
            <w:tcW w:w="8528" w:type="dxa"/>
          </w:tcPr>
          <w:p w14:paraId="1EA7E49E" w14:textId="77777777" w:rsidR="00AF5B81" w:rsidRDefault="008F0193" w:rsidP="00AF5B81">
            <w:r>
              <w:t>A preventative maintenance task or procedure is identified, or scheduled.</w:t>
            </w:r>
          </w:p>
        </w:tc>
      </w:tr>
      <w:tr w:rsidR="0092408A" w14:paraId="7B41D861" w14:textId="77777777" w:rsidTr="00F916EB">
        <w:tc>
          <w:tcPr>
            <w:tcW w:w="1278" w:type="dxa"/>
          </w:tcPr>
          <w:p w14:paraId="7F07A454" w14:textId="77777777" w:rsidR="00AF5B81" w:rsidRDefault="00AF5B81" w:rsidP="00F916EB">
            <w:pPr>
              <w:jc w:val="center"/>
            </w:pPr>
            <w:r w:rsidRPr="00AF5B81">
              <w:rPr>
                <w:noProof/>
              </w:rPr>
              <w:drawing>
                <wp:inline distT="0" distB="0" distL="0" distR="0" wp14:anchorId="186710A7" wp14:editId="44F689EB">
                  <wp:extent cx="318459" cy="434431"/>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7075" cy="487110"/>
                          </a:xfrm>
                          <a:prstGeom prst="rect">
                            <a:avLst/>
                          </a:prstGeom>
                          <a:noFill/>
                          <a:ln>
                            <a:noFill/>
                          </a:ln>
                        </pic:spPr>
                      </pic:pic>
                    </a:graphicData>
                  </a:graphic>
                </wp:inline>
              </w:drawing>
            </w:r>
          </w:p>
        </w:tc>
        <w:tc>
          <w:tcPr>
            <w:tcW w:w="8528" w:type="dxa"/>
          </w:tcPr>
          <w:p w14:paraId="63382073" w14:textId="77777777" w:rsidR="00AF5B81" w:rsidRDefault="00C92ECB" w:rsidP="00C92ECB">
            <w:r>
              <w:t>The detector loses interferometric lock due to known or unknown causes. The cause can be either external (e.g. environmental) or internal (e.g. detector parameter change or component failure).</w:t>
            </w:r>
          </w:p>
        </w:tc>
      </w:tr>
      <w:tr w:rsidR="001328D9" w14:paraId="27EA5583" w14:textId="77777777" w:rsidTr="00F916EB">
        <w:tc>
          <w:tcPr>
            <w:tcW w:w="1278" w:type="dxa"/>
          </w:tcPr>
          <w:p w14:paraId="28170411" w14:textId="77777777" w:rsidR="001328D9" w:rsidRDefault="001328D9" w:rsidP="00F916EB">
            <w:pPr>
              <w:jc w:val="center"/>
            </w:pPr>
            <w:r w:rsidRPr="00AF5B81">
              <w:rPr>
                <w:noProof/>
              </w:rPr>
              <w:drawing>
                <wp:inline distT="0" distB="0" distL="0" distR="0" wp14:anchorId="4115DF80" wp14:editId="7F2C1740">
                  <wp:extent cx="573767" cy="45661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9464" cy="477064"/>
                          </a:xfrm>
                          <a:prstGeom prst="rect">
                            <a:avLst/>
                          </a:prstGeom>
                          <a:noFill/>
                          <a:ln>
                            <a:noFill/>
                          </a:ln>
                        </pic:spPr>
                      </pic:pic>
                    </a:graphicData>
                  </a:graphic>
                </wp:inline>
              </w:drawing>
            </w:r>
          </w:p>
        </w:tc>
        <w:tc>
          <w:tcPr>
            <w:tcW w:w="8528" w:type="dxa"/>
            <w:vMerge w:val="restart"/>
          </w:tcPr>
          <w:p w14:paraId="1603B959" w14:textId="77777777" w:rsidR="001328D9" w:rsidRDefault="001328D9" w:rsidP="002633C2">
            <w:r>
              <w:t>A software error (aka bug), or feature, or desired change, in some component of the detector software, is identified. This event may (or may not) be triggered by, or associated with, a specific detector fault, or a lock-loss event. A technical staff member (typically an operator, a detector group member, a commissioning group member, or an LSC colleague) initiates these events.</w:t>
            </w:r>
          </w:p>
        </w:tc>
      </w:tr>
      <w:tr w:rsidR="001328D9" w14:paraId="7EC21B14" w14:textId="77777777" w:rsidTr="00F916EB">
        <w:tc>
          <w:tcPr>
            <w:tcW w:w="1278" w:type="dxa"/>
          </w:tcPr>
          <w:p w14:paraId="63DF55AF" w14:textId="77777777" w:rsidR="001328D9" w:rsidRPr="00F916EB" w:rsidRDefault="001328D9" w:rsidP="00F916EB">
            <w:pPr>
              <w:jc w:val="center"/>
              <w:rPr>
                <w:noProof/>
              </w:rPr>
            </w:pPr>
            <w:r w:rsidRPr="001328D9">
              <w:rPr>
                <w:noProof/>
              </w:rPr>
              <w:drawing>
                <wp:inline distT="0" distB="0" distL="0" distR="0" wp14:anchorId="5984E5B7" wp14:editId="5A6D73DF">
                  <wp:extent cx="651064" cy="47392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7113" cy="485603"/>
                          </a:xfrm>
                          <a:prstGeom prst="rect">
                            <a:avLst/>
                          </a:prstGeom>
                          <a:noFill/>
                          <a:ln>
                            <a:noFill/>
                          </a:ln>
                        </pic:spPr>
                      </pic:pic>
                    </a:graphicData>
                  </a:graphic>
                </wp:inline>
              </w:drawing>
            </w:r>
          </w:p>
        </w:tc>
        <w:tc>
          <w:tcPr>
            <w:tcW w:w="8528" w:type="dxa"/>
            <w:vMerge/>
          </w:tcPr>
          <w:p w14:paraId="09E70547" w14:textId="77777777" w:rsidR="001328D9" w:rsidRDefault="001328D9" w:rsidP="008F3B38"/>
        </w:tc>
      </w:tr>
      <w:tr w:rsidR="0092408A" w14:paraId="27DB8914" w14:textId="77777777" w:rsidTr="00F916EB">
        <w:tc>
          <w:tcPr>
            <w:tcW w:w="1278" w:type="dxa"/>
          </w:tcPr>
          <w:p w14:paraId="7795C77F" w14:textId="77777777" w:rsidR="00AF5B81" w:rsidRDefault="00DE5FFA" w:rsidP="00F916EB">
            <w:pPr>
              <w:jc w:val="center"/>
            </w:pPr>
            <w:r w:rsidRPr="00DE5FFA">
              <w:rPr>
                <w:noProof/>
              </w:rPr>
              <w:drawing>
                <wp:inline distT="0" distB="0" distL="0" distR="0" wp14:anchorId="34031C69" wp14:editId="7665BF48">
                  <wp:extent cx="453516" cy="49493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9670" cy="512567"/>
                          </a:xfrm>
                          <a:prstGeom prst="rect">
                            <a:avLst/>
                          </a:prstGeom>
                          <a:noFill/>
                          <a:ln>
                            <a:noFill/>
                          </a:ln>
                        </pic:spPr>
                      </pic:pic>
                    </a:graphicData>
                  </a:graphic>
                </wp:inline>
              </w:drawing>
            </w:r>
          </w:p>
        </w:tc>
        <w:tc>
          <w:tcPr>
            <w:tcW w:w="8528" w:type="dxa"/>
          </w:tcPr>
          <w:p w14:paraId="48134F71" w14:textId="1E673660" w:rsidR="00AF5B81" w:rsidRDefault="00D34023" w:rsidP="006A7365">
            <w:r>
              <w:t>A temporary change (generally an experiment durin</w:t>
            </w:r>
            <w:r w:rsidR="006A7365">
              <w:t xml:space="preserve">g commissioning) is made; see section 3.7, “Field Changes” in </w:t>
            </w:r>
            <w:hyperlink r:id="rId47" w:history="1">
              <w:r w:rsidR="006A7365" w:rsidRPr="006A7365">
                <w:rPr>
                  <w:rStyle w:val="Hyperlink"/>
                </w:rPr>
                <w:t>M1200274</w:t>
              </w:r>
            </w:hyperlink>
            <w:r w:rsidR="006A7365">
              <w:t>-v4, “ECR Process”.</w:t>
            </w:r>
          </w:p>
        </w:tc>
      </w:tr>
      <w:tr w:rsidR="0092408A" w14:paraId="27A3EABE" w14:textId="77777777" w:rsidTr="00F916EB">
        <w:tc>
          <w:tcPr>
            <w:tcW w:w="1278" w:type="dxa"/>
          </w:tcPr>
          <w:p w14:paraId="2C2694BD" w14:textId="77777777" w:rsidR="00AF5B81" w:rsidRDefault="007D77EC" w:rsidP="00F916EB">
            <w:pPr>
              <w:jc w:val="center"/>
            </w:pPr>
            <w:r w:rsidRPr="007D77EC">
              <w:rPr>
                <w:noProof/>
              </w:rPr>
              <w:drawing>
                <wp:inline distT="0" distB="0" distL="0" distR="0" wp14:anchorId="386836E0" wp14:editId="110E03D3">
                  <wp:extent cx="501814" cy="46754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4923" cy="479755"/>
                          </a:xfrm>
                          <a:prstGeom prst="rect">
                            <a:avLst/>
                          </a:prstGeom>
                          <a:noFill/>
                          <a:ln>
                            <a:noFill/>
                          </a:ln>
                        </pic:spPr>
                      </pic:pic>
                    </a:graphicData>
                  </a:graphic>
                </wp:inline>
              </w:drawing>
            </w:r>
          </w:p>
        </w:tc>
        <w:tc>
          <w:tcPr>
            <w:tcW w:w="8528" w:type="dxa"/>
          </w:tcPr>
          <w:p w14:paraId="5F24F3A5" w14:textId="77777777" w:rsidR="00AF5B81" w:rsidRDefault="00DB760E" w:rsidP="00AF5B81">
            <w:r>
              <w:t>A system-level, or integration, issue is recognized or discovered.</w:t>
            </w:r>
          </w:p>
        </w:tc>
      </w:tr>
      <w:tr w:rsidR="001328D9" w14:paraId="10A37CB3" w14:textId="77777777" w:rsidTr="00F916EB">
        <w:tc>
          <w:tcPr>
            <w:tcW w:w="1278" w:type="dxa"/>
          </w:tcPr>
          <w:p w14:paraId="567140C8" w14:textId="77777777" w:rsidR="002633C2" w:rsidRPr="007D77EC" w:rsidRDefault="00EC6150" w:rsidP="00F916EB">
            <w:pPr>
              <w:jc w:val="center"/>
              <w:rPr>
                <w:noProof/>
              </w:rPr>
            </w:pPr>
            <w:r w:rsidRPr="00EC6150">
              <w:rPr>
                <w:noProof/>
              </w:rPr>
              <w:drawing>
                <wp:inline distT="0" distB="0" distL="0" distR="0" wp14:anchorId="61B55DF6" wp14:editId="05E29BEF">
                  <wp:extent cx="538601" cy="58737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459" cy="609030"/>
                          </a:xfrm>
                          <a:prstGeom prst="rect">
                            <a:avLst/>
                          </a:prstGeom>
                          <a:noFill/>
                          <a:ln>
                            <a:noFill/>
                          </a:ln>
                        </pic:spPr>
                      </pic:pic>
                    </a:graphicData>
                  </a:graphic>
                </wp:inline>
              </w:drawing>
            </w:r>
          </w:p>
        </w:tc>
        <w:tc>
          <w:tcPr>
            <w:tcW w:w="8528" w:type="dxa"/>
          </w:tcPr>
          <w:p w14:paraId="51CF169E" w14:textId="77777777" w:rsidR="002633C2" w:rsidRDefault="00D34023" w:rsidP="00D34023">
            <w:r>
              <w:t>A failure of a detector (interferometer) hardware component occurs.</w:t>
            </w:r>
          </w:p>
        </w:tc>
      </w:tr>
      <w:tr w:rsidR="00EC6150" w14:paraId="1EC1C6C1" w14:textId="77777777" w:rsidTr="00F916EB">
        <w:tc>
          <w:tcPr>
            <w:tcW w:w="1278" w:type="dxa"/>
          </w:tcPr>
          <w:p w14:paraId="6AF39593" w14:textId="77777777" w:rsidR="00EC6150" w:rsidRPr="00EC6150" w:rsidRDefault="0092408A" w:rsidP="00F916EB">
            <w:pPr>
              <w:jc w:val="center"/>
              <w:rPr>
                <w:noProof/>
              </w:rPr>
            </w:pPr>
            <w:r w:rsidRPr="0092408A">
              <w:rPr>
                <w:noProof/>
              </w:rPr>
              <w:drawing>
                <wp:inline distT="0" distB="0" distL="0" distR="0" wp14:anchorId="6184D313" wp14:editId="3FA26308">
                  <wp:extent cx="542263" cy="66393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1410" cy="675138"/>
                          </a:xfrm>
                          <a:prstGeom prst="rect">
                            <a:avLst/>
                          </a:prstGeom>
                          <a:noFill/>
                          <a:ln>
                            <a:noFill/>
                          </a:ln>
                        </pic:spPr>
                      </pic:pic>
                    </a:graphicData>
                  </a:graphic>
                </wp:inline>
              </w:drawing>
            </w:r>
          </w:p>
        </w:tc>
        <w:tc>
          <w:tcPr>
            <w:tcW w:w="8528" w:type="dxa"/>
          </w:tcPr>
          <w:p w14:paraId="1DBE0B3C" w14:textId="269F60EF" w:rsidR="00EC6150" w:rsidRDefault="00D34023" w:rsidP="00D34023">
            <w:r>
              <w:t>A deviation from the design is discovered (either intentional or unintentional). Requires a waiver review.</w:t>
            </w:r>
            <w:r w:rsidR="002572C5">
              <w:t xml:space="preserve"> See also the Waiver Log at </w:t>
            </w:r>
            <w:hyperlink r:id="rId51" w:history="1">
              <w:r w:rsidR="002572C5" w:rsidRPr="002572C5">
                <w:rPr>
                  <w:rStyle w:val="Hyperlink"/>
                </w:rPr>
                <w:t>E1500147</w:t>
              </w:r>
            </w:hyperlink>
            <w:r w:rsidR="002572C5">
              <w:t xml:space="preserve">, and the </w:t>
            </w:r>
            <w:hyperlink r:id="rId52" w:history="1">
              <w:r w:rsidR="002572C5" w:rsidRPr="002572C5">
                <w:rPr>
                  <w:rStyle w:val="Hyperlink"/>
                </w:rPr>
                <w:t>Waivers in the Integration and ECR Tracker</w:t>
              </w:r>
            </w:hyperlink>
          </w:p>
        </w:tc>
      </w:tr>
      <w:tr w:rsidR="0092408A" w14:paraId="30CC59CC" w14:textId="77777777" w:rsidTr="00F916EB">
        <w:tc>
          <w:tcPr>
            <w:tcW w:w="1278" w:type="dxa"/>
          </w:tcPr>
          <w:p w14:paraId="0AF2984F" w14:textId="77777777" w:rsidR="0092408A" w:rsidRPr="0092408A" w:rsidRDefault="001D22E2" w:rsidP="00F916EB">
            <w:pPr>
              <w:jc w:val="center"/>
              <w:rPr>
                <w:noProof/>
              </w:rPr>
            </w:pPr>
            <w:r w:rsidRPr="001D22E2">
              <w:rPr>
                <w:noProof/>
              </w:rPr>
              <w:drawing>
                <wp:inline distT="0" distB="0" distL="0" distR="0" wp14:anchorId="53BE0FA8" wp14:editId="3D6B937F">
                  <wp:extent cx="563880" cy="624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3880" cy="624840"/>
                          </a:xfrm>
                          <a:prstGeom prst="rect">
                            <a:avLst/>
                          </a:prstGeom>
                          <a:noFill/>
                          <a:ln>
                            <a:noFill/>
                          </a:ln>
                        </pic:spPr>
                      </pic:pic>
                    </a:graphicData>
                  </a:graphic>
                </wp:inline>
              </w:drawing>
            </w:r>
          </w:p>
        </w:tc>
        <w:tc>
          <w:tcPr>
            <w:tcW w:w="8528" w:type="dxa"/>
          </w:tcPr>
          <w:p w14:paraId="17C9B909" w14:textId="77777777" w:rsidR="0092408A" w:rsidRDefault="00D34023" w:rsidP="00AF5B81">
            <w:r>
              <w:t>A design change is requested/proposed. Requires an Engineering Change Request (ECR).</w:t>
            </w:r>
          </w:p>
        </w:tc>
      </w:tr>
    </w:tbl>
    <w:p w14:paraId="2A9DC48C" w14:textId="77777777" w:rsidR="00AF5B81" w:rsidRDefault="00AF5B81" w:rsidP="00AF5B81"/>
    <w:p w14:paraId="0189F5BF" w14:textId="77777777" w:rsidR="00AB7150" w:rsidRDefault="00AB7150" w:rsidP="00AB7150">
      <w:r>
        <w:t>The simplified, top-level process diagram (</w:t>
      </w:r>
      <w:r>
        <w:fldChar w:fldCharType="begin"/>
      </w:r>
      <w:r>
        <w:instrText xml:space="preserve"> REF _Ref437260367 \h </w:instrText>
      </w:r>
      <w:r>
        <w:fldChar w:fldCharType="separate"/>
      </w:r>
      <w:r w:rsidR="009573AE">
        <w:t xml:space="preserve">Figure </w:t>
      </w:r>
      <w:r w:rsidR="009573AE">
        <w:rPr>
          <w:noProof/>
        </w:rPr>
        <w:t>1</w:t>
      </w:r>
      <w:r>
        <w:fldChar w:fldCharType="end"/>
      </w:r>
      <w:r>
        <w:t xml:space="preserve">), together with a basic understanding of the intent of these processes, may suffice for most users. However, detailed process diagrams have also been created for each of the “starting events” (aka “use cases”) shown in </w:t>
      </w:r>
      <w:r>
        <w:fldChar w:fldCharType="begin"/>
      </w:r>
      <w:r>
        <w:instrText xml:space="preserve"> REF _Ref437272422 \h </w:instrText>
      </w:r>
      <w:r>
        <w:fldChar w:fldCharType="separate"/>
      </w:r>
      <w:r w:rsidR="009573AE">
        <w:t xml:space="preserve">Table </w:t>
      </w:r>
      <w:r w:rsidR="009573AE">
        <w:rPr>
          <w:noProof/>
        </w:rPr>
        <w:t>2</w:t>
      </w:r>
      <w:r>
        <w:fldChar w:fldCharType="end"/>
      </w:r>
      <w:r>
        <w:t xml:space="preserve">. It is important to note that a real event can result in more than one “process starting event”; for example, consider the </w:t>
      </w:r>
      <w:r>
        <w:lastRenderedPageBreak/>
        <w:t>following case: a fault occurs which causes the detector (interferometer) to lose lock. As shown in</w:t>
      </w:r>
      <w:r w:rsidR="00BE4DA7">
        <w:t xml:space="preserve"> </w:t>
      </w:r>
      <w:r w:rsidR="00BE4DA7">
        <w:fldChar w:fldCharType="begin"/>
      </w:r>
      <w:r w:rsidR="00BE4DA7">
        <w:instrText xml:space="preserve"> REF _Ref437340150 \h </w:instrText>
      </w:r>
      <w:r w:rsidR="00BE4DA7">
        <w:fldChar w:fldCharType="separate"/>
      </w:r>
      <w:r w:rsidR="009573AE">
        <w:t xml:space="preserve">Table </w:t>
      </w:r>
      <w:r w:rsidR="009573AE">
        <w:rPr>
          <w:noProof/>
        </w:rPr>
        <w:t>3</w:t>
      </w:r>
      <w:r w:rsidR="00BE4DA7">
        <w:fldChar w:fldCharType="end"/>
      </w:r>
      <w:r w:rsidR="00BE4DA7">
        <w:t>,</w:t>
      </w:r>
      <w:r>
        <w:t xml:space="preserve"> several process starting events </w:t>
      </w:r>
      <w:r w:rsidRPr="004A712E">
        <w:rPr>
          <w:u w:val="single"/>
        </w:rPr>
        <w:t>may</w:t>
      </w:r>
      <w:r>
        <w:t xml:space="preserve"> result from this one real event.</w:t>
      </w:r>
    </w:p>
    <w:p w14:paraId="24A54D6C" w14:textId="77777777" w:rsidR="00AB7150" w:rsidRDefault="00AB7150" w:rsidP="00AB7150">
      <w:pPr>
        <w:pStyle w:val="Caption"/>
      </w:pPr>
      <w:bookmarkStart w:id="8" w:name="_Ref437340150"/>
      <w:r>
        <w:t xml:space="preserve">Table </w:t>
      </w:r>
      <w:r w:rsidR="00333635">
        <w:fldChar w:fldCharType="begin"/>
      </w:r>
      <w:r w:rsidR="00333635">
        <w:instrText xml:space="preserve"> SEQ Table \* ARABIC </w:instrText>
      </w:r>
      <w:r w:rsidR="00333635">
        <w:fldChar w:fldCharType="separate"/>
      </w:r>
      <w:r w:rsidR="009573AE">
        <w:rPr>
          <w:noProof/>
        </w:rPr>
        <w:t>3</w:t>
      </w:r>
      <w:r w:rsidR="00333635">
        <w:rPr>
          <w:noProof/>
        </w:rPr>
        <w:fldChar w:fldCharType="end"/>
      </w:r>
      <w:bookmarkEnd w:id="8"/>
      <w:r>
        <w:tab/>
        <w:t>Hypothetical Real Event: A detector Fault, may result in a series of “Process Starting Events”</w:t>
      </w:r>
    </w:p>
    <w:tbl>
      <w:tblPr>
        <w:tblStyle w:val="TableGrid"/>
        <w:tblW w:w="0" w:type="auto"/>
        <w:tblLook w:val="04A0" w:firstRow="1" w:lastRow="0" w:firstColumn="1" w:lastColumn="0" w:noHBand="0" w:noVBand="1"/>
      </w:tblPr>
      <w:tblGrid>
        <w:gridCol w:w="1548"/>
        <w:gridCol w:w="8258"/>
      </w:tblGrid>
      <w:tr w:rsidR="00AB7150" w:rsidRPr="004A712E" w14:paraId="1829D1BE" w14:textId="77777777" w:rsidTr="00D24BC7">
        <w:tc>
          <w:tcPr>
            <w:tcW w:w="1548" w:type="dxa"/>
          </w:tcPr>
          <w:p w14:paraId="7497E214" w14:textId="77777777" w:rsidR="00AB7150" w:rsidRPr="004A712E" w:rsidRDefault="00AB7150" w:rsidP="00D24BC7">
            <w:pPr>
              <w:jc w:val="center"/>
            </w:pPr>
            <w:r>
              <w:t>Process Starting Event</w:t>
            </w:r>
          </w:p>
        </w:tc>
        <w:tc>
          <w:tcPr>
            <w:tcW w:w="8258" w:type="dxa"/>
          </w:tcPr>
          <w:p w14:paraId="01C9074D" w14:textId="77777777" w:rsidR="00AB7150" w:rsidRPr="004A712E" w:rsidRDefault="00AB7150" w:rsidP="00D24BC7">
            <w:r>
              <w:t>Description</w:t>
            </w:r>
          </w:p>
        </w:tc>
      </w:tr>
      <w:tr w:rsidR="00AB7150" w:rsidRPr="004A712E" w14:paraId="2E5087C6" w14:textId="77777777" w:rsidTr="00D24BC7">
        <w:tc>
          <w:tcPr>
            <w:tcW w:w="1548" w:type="dxa"/>
          </w:tcPr>
          <w:p w14:paraId="1760256B" w14:textId="77777777" w:rsidR="00AB7150" w:rsidRPr="004A712E" w:rsidRDefault="00AB7150" w:rsidP="00D24BC7">
            <w:pPr>
              <w:jc w:val="center"/>
            </w:pPr>
            <w:r w:rsidRPr="004A712E">
              <w:rPr>
                <w:noProof/>
              </w:rPr>
              <w:drawing>
                <wp:inline distT="0" distB="0" distL="0" distR="0" wp14:anchorId="63064574" wp14:editId="02A35693">
                  <wp:extent cx="351263" cy="4800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6658" cy="487433"/>
                          </a:xfrm>
                          <a:prstGeom prst="rect">
                            <a:avLst/>
                          </a:prstGeom>
                          <a:noFill/>
                          <a:ln>
                            <a:noFill/>
                          </a:ln>
                        </pic:spPr>
                      </pic:pic>
                    </a:graphicData>
                  </a:graphic>
                </wp:inline>
              </w:drawing>
            </w:r>
          </w:p>
        </w:tc>
        <w:tc>
          <w:tcPr>
            <w:tcW w:w="8258" w:type="dxa"/>
          </w:tcPr>
          <w:p w14:paraId="5E88379C" w14:textId="77777777" w:rsidR="00AB7150" w:rsidRDefault="00AB7150" w:rsidP="00AB7150">
            <w:pPr>
              <w:pStyle w:val="ListParagraph"/>
              <w:numPr>
                <w:ilvl w:val="0"/>
                <w:numId w:val="47"/>
              </w:numPr>
            </w:pPr>
            <w:r w:rsidRPr="004A712E">
              <w:t>A lock loss event has occurred</w:t>
            </w:r>
            <w:r>
              <w:t>.</w:t>
            </w:r>
          </w:p>
          <w:p w14:paraId="2ACA4F4A" w14:textId="77777777" w:rsidR="00AB7150" w:rsidRPr="004A712E" w:rsidRDefault="00AB7150" w:rsidP="00D24BC7">
            <w:pPr>
              <w:pStyle w:val="ListParagraph"/>
            </w:pPr>
            <w:r>
              <w:t>An aLOG entry is made.</w:t>
            </w:r>
          </w:p>
        </w:tc>
      </w:tr>
      <w:tr w:rsidR="00AB7150" w:rsidRPr="004A712E" w14:paraId="654F9B18" w14:textId="77777777" w:rsidTr="00D24BC7">
        <w:tc>
          <w:tcPr>
            <w:tcW w:w="1548" w:type="dxa"/>
          </w:tcPr>
          <w:p w14:paraId="6275921E" w14:textId="77777777" w:rsidR="00AB7150" w:rsidRPr="004A712E" w:rsidRDefault="00AB7150" w:rsidP="00D24BC7">
            <w:pPr>
              <w:jc w:val="center"/>
            </w:pPr>
            <w:r w:rsidRPr="004A712E">
              <w:rPr>
                <w:noProof/>
              </w:rPr>
              <w:drawing>
                <wp:inline distT="0" distB="0" distL="0" distR="0" wp14:anchorId="4F3CFA4D" wp14:editId="715B3EF4">
                  <wp:extent cx="493395" cy="53725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5776" cy="561622"/>
                          </a:xfrm>
                          <a:prstGeom prst="rect">
                            <a:avLst/>
                          </a:prstGeom>
                          <a:noFill/>
                          <a:ln>
                            <a:noFill/>
                          </a:ln>
                        </pic:spPr>
                      </pic:pic>
                    </a:graphicData>
                  </a:graphic>
                </wp:inline>
              </w:drawing>
            </w:r>
          </w:p>
        </w:tc>
        <w:tc>
          <w:tcPr>
            <w:tcW w:w="8258" w:type="dxa"/>
          </w:tcPr>
          <w:p w14:paraId="537364E9" w14:textId="77777777" w:rsidR="00AB7150" w:rsidRDefault="00AB7150" w:rsidP="00AB7150">
            <w:pPr>
              <w:pStyle w:val="ListParagraph"/>
              <w:numPr>
                <w:ilvl w:val="0"/>
                <w:numId w:val="47"/>
              </w:numPr>
            </w:pPr>
            <w:r w:rsidRPr="004A712E">
              <w:t>The fault is found to be due to a detector component failure</w:t>
            </w:r>
            <w:r>
              <w:t>.</w:t>
            </w:r>
          </w:p>
          <w:p w14:paraId="0CF31A96" w14:textId="77777777" w:rsidR="00AB7150" w:rsidRPr="004A712E" w:rsidRDefault="00AB7150" w:rsidP="00D24BC7">
            <w:pPr>
              <w:pStyle w:val="ListParagraph"/>
            </w:pPr>
            <w:r>
              <w:t>An FRS entry is made (and cross-referenced to the aLog entry). Corrective Maintenance is performed for the failed component and the FRS entry is closed.</w:t>
            </w:r>
          </w:p>
        </w:tc>
      </w:tr>
      <w:tr w:rsidR="00AB7150" w:rsidRPr="004A712E" w14:paraId="6BDC012E" w14:textId="77777777" w:rsidTr="00D24BC7">
        <w:tc>
          <w:tcPr>
            <w:tcW w:w="1548" w:type="dxa"/>
          </w:tcPr>
          <w:p w14:paraId="39FDE72C" w14:textId="77777777" w:rsidR="00AB7150" w:rsidRPr="004A712E" w:rsidRDefault="00AB7150" w:rsidP="00D24BC7">
            <w:pPr>
              <w:jc w:val="center"/>
            </w:pPr>
            <w:r w:rsidRPr="004A712E">
              <w:rPr>
                <w:noProof/>
              </w:rPr>
              <w:drawing>
                <wp:inline distT="0" distB="0" distL="0" distR="0" wp14:anchorId="548B0575" wp14:editId="745D4C37">
                  <wp:extent cx="510540" cy="47573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4822" cy="479720"/>
                          </a:xfrm>
                          <a:prstGeom prst="rect">
                            <a:avLst/>
                          </a:prstGeom>
                          <a:noFill/>
                          <a:ln>
                            <a:noFill/>
                          </a:ln>
                        </pic:spPr>
                      </pic:pic>
                    </a:graphicData>
                  </a:graphic>
                </wp:inline>
              </w:drawing>
            </w:r>
          </w:p>
        </w:tc>
        <w:tc>
          <w:tcPr>
            <w:tcW w:w="8258" w:type="dxa"/>
          </w:tcPr>
          <w:p w14:paraId="5C9A5BB3" w14:textId="77777777" w:rsidR="00AB7150" w:rsidRDefault="00AB7150" w:rsidP="00AB7150">
            <w:pPr>
              <w:pStyle w:val="ListParagraph"/>
              <w:numPr>
                <w:ilvl w:val="0"/>
                <w:numId w:val="47"/>
              </w:numPr>
            </w:pPr>
            <w:r w:rsidRPr="004A712E">
              <w:t>Triggered by this failure, it is realized that a longer term issue exists</w:t>
            </w:r>
            <w:r>
              <w:t>.</w:t>
            </w:r>
          </w:p>
          <w:p w14:paraId="28BCBE44" w14:textId="77777777" w:rsidR="00AB7150" w:rsidRPr="004A712E" w:rsidRDefault="00AB7150" w:rsidP="00D24BC7">
            <w:pPr>
              <w:pStyle w:val="ListParagraph"/>
            </w:pPr>
            <w:r>
              <w:t>Either simultaneously, or subsequently, an “Integration Issue &amp; ECR Tracker” entry is created (and cross-referenced to the FRS entry).</w:t>
            </w:r>
          </w:p>
        </w:tc>
      </w:tr>
      <w:tr w:rsidR="00AB7150" w:rsidRPr="004A712E" w14:paraId="60DDCCB1" w14:textId="77777777" w:rsidTr="00D24BC7">
        <w:tc>
          <w:tcPr>
            <w:tcW w:w="1548" w:type="dxa"/>
          </w:tcPr>
          <w:p w14:paraId="722630AD" w14:textId="77777777" w:rsidR="00AB7150" w:rsidRPr="004A712E" w:rsidRDefault="00AB7150" w:rsidP="00D24BC7">
            <w:pPr>
              <w:jc w:val="center"/>
            </w:pPr>
            <w:r w:rsidRPr="004A712E">
              <w:rPr>
                <w:noProof/>
              </w:rPr>
              <w:drawing>
                <wp:inline distT="0" distB="0" distL="0" distR="0" wp14:anchorId="3A41DDB5" wp14:editId="0BE328D2">
                  <wp:extent cx="440101" cy="4876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4236" cy="492263"/>
                          </a:xfrm>
                          <a:prstGeom prst="rect">
                            <a:avLst/>
                          </a:prstGeom>
                          <a:noFill/>
                          <a:ln>
                            <a:noFill/>
                          </a:ln>
                        </pic:spPr>
                      </pic:pic>
                    </a:graphicData>
                  </a:graphic>
                </wp:inline>
              </w:drawing>
            </w:r>
          </w:p>
        </w:tc>
        <w:tc>
          <w:tcPr>
            <w:tcW w:w="8258" w:type="dxa"/>
          </w:tcPr>
          <w:p w14:paraId="3E265D80" w14:textId="77777777" w:rsidR="00AB7150" w:rsidRPr="004A712E" w:rsidRDefault="00AB7150" w:rsidP="00AB7150">
            <w:pPr>
              <w:pStyle w:val="ListParagraph"/>
              <w:numPr>
                <w:ilvl w:val="0"/>
                <w:numId w:val="47"/>
              </w:numPr>
            </w:pPr>
            <w:r w:rsidRPr="004A712E">
              <w:t>Later as the issue is investigated we realize that this should be addressed with a design change, i.e. an ECR</w:t>
            </w:r>
            <w:r>
              <w:t>; The “Integration Issue &amp; ECR Tracker” entry is switched to ECR type, and an ECR is prepared for review and approval.</w:t>
            </w:r>
          </w:p>
        </w:tc>
      </w:tr>
    </w:tbl>
    <w:p w14:paraId="3802904C" w14:textId="77777777" w:rsidR="00AB7150" w:rsidRDefault="00AB7150" w:rsidP="00AF5B81"/>
    <w:p w14:paraId="55667FF6" w14:textId="77777777" w:rsidR="00AF5B81" w:rsidRPr="00AF5B81" w:rsidRDefault="00AF5B81" w:rsidP="00AF5B81"/>
    <w:p w14:paraId="5847DDBA" w14:textId="77777777" w:rsidR="00AF5B81" w:rsidRDefault="00AF5B81" w:rsidP="00AF5B81">
      <w:pPr>
        <w:sectPr w:rsidR="00AF5B81" w:rsidSect="00BE4DA7">
          <w:pgSz w:w="12240" w:h="15840" w:code="1"/>
          <w:pgMar w:top="1440" w:right="1325" w:bottom="1440" w:left="1325" w:header="720" w:footer="720" w:gutter="0"/>
          <w:cols w:space="720"/>
        </w:sectPr>
      </w:pPr>
    </w:p>
    <w:p w14:paraId="58120ED9" w14:textId="203B8FAE" w:rsidR="009C14E6" w:rsidRDefault="003718D9" w:rsidP="00DF6DEE">
      <w:pPr>
        <w:pStyle w:val="Caption"/>
      </w:pPr>
      <w:r w:rsidRPr="003718D9">
        <w:lastRenderedPageBreak/>
        <w:drawing>
          <wp:inline distT="0" distB="0" distL="0" distR="0" wp14:anchorId="50FD1BB7" wp14:editId="7E163602">
            <wp:extent cx="8229600" cy="524367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229600" cy="5243679"/>
                    </a:xfrm>
                    <a:prstGeom prst="rect">
                      <a:avLst/>
                    </a:prstGeom>
                    <a:noFill/>
                    <a:ln>
                      <a:noFill/>
                    </a:ln>
                  </pic:spPr>
                </pic:pic>
              </a:graphicData>
            </a:graphic>
          </wp:inline>
        </w:drawing>
      </w:r>
    </w:p>
    <w:p w14:paraId="47D07259" w14:textId="77777777" w:rsidR="00DF6DEE" w:rsidRDefault="00DF6DEE" w:rsidP="00DF6DEE">
      <w:pPr>
        <w:pStyle w:val="Caption"/>
      </w:pPr>
      <w:r>
        <w:t xml:space="preserve">Figure </w:t>
      </w:r>
      <w:fldSimple w:instr=" SEQ Figure \* ARABIC ">
        <w:r w:rsidR="009573AE">
          <w:rPr>
            <w:noProof/>
          </w:rPr>
          <w:t>2</w:t>
        </w:r>
      </w:fldSimple>
      <w:r>
        <w:tab/>
        <w:t>Process Diagram: Preventative Maintenance (PM)</w:t>
      </w:r>
    </w:p>
    <w:p w14:paraId="22BFA02B" w14:textId="77777777" w:rsidR="00DF6DEE" w:rsidRDefault="00DF6DEE">
      <w:pPr>
        <w:spacing w:before="0"/>
        <w:jc w:val="left"/>
      </w:pPr>
      <w:r>
        <w:br w:type="page"/>
      </w:r>
    </w:p>
    <w:p w14:paraId="2C705150" w14:textId="77777777" w:rsidR="00DF6DEE" w:rsidRDefault="00DF6DEE" w:rsidP="00AF5B81"/>
    <w:p w14:paraId="6BEC2CAC" w14:textId="28575330" w:rsidR="00D34023" w:rsidRDefault="0073453A" w:rsidP="00AF5B81">
      <w:r w:rsidRPr="0073453A">
        <w:drawing>
          <wp:inline distT="0" distB="0" distL="0" distR="0" wp14:anchorId="7988E36E" wp14:editId="0434685E">
            <wp:extent cx="8229600" cy="524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229600" cy="5242550"/>
                    </a:xfrm>
                    <a:prstGeom prst="rect">
                      <a:avLst/>
                    </a:prstGeom>
                    <a:noFill/>
                    <a:ln>
                      <a:noFill/>
                    </a:ln>
                  </pic:spPr>
                </pic:pic>
              </a:graphicData>
            </a:graphic>
          </wp:inline>
        </w:drawing>
      </w:r>
    </w:p>
    <w:p w14:paraId="5E7AAEAE" w14:textId="77777777" w:rsidR="00D34023" w:rsidRDefault="00ED0C33" w:rsidP="00ED0C33">
      <w:pPr>
        <w:pStyle w:val="Caption"/>
      </w:pPr>
      <w:r>
        <w:t xml:space="preserve">Figure </w:t>
      </w:r>
      <w:fldSimple w:instr=" SEQ Figure \* ARABIC ">
        <w:r w:rsidR="009573AE">
          <w:rPr>
            <w:noProof/>
          </w:rPr>
          <w:t>3</w:t>
        </w:r>
      </w:fldSimple>
      <w:r>
        <w:tab/>
        <w:t>Process Diagram: Lock Loss Event</w:t>
      </w:r>
    </w:p>
    <w:p w14:paraId="238C2E24" w14:textId="77777777" w:rsidR="00D34023" w:rsidRDefault="00D34023">
      <w:pPr>
        <w:spacing w:before="0"/>
        <w:jc w:val="left"/>
      </w:pPr>
      <w:r>
        <w:br w:type="page"/>
      </w:r>
    </w:p>
    <w:p w14:paraId="53D2E841" w14:textId="77777777" w:rsidR="00D34023" w:rsidRDefault="00D34023" w:rsidP="00AF5B81"/>
    <w:p w14:paraId="5D24E2E6" w14:textId="77777777" w:rsidR="00AF5B81" w:rsidRDefault="00C262A8" w:rsidP="00AF5B81">
      <w:r w:rsidRPr="00C262A8">
        <w:rPr>
          <w:noProof/>
        </w:rPr>
        <w:drawing>
          <wp:inline distT="0" distB="0" distL="0" distR="0" wp14:anchorId="2308C9AE" wp14:editId="232DE517">
            <wp:extent cx="8229600" cy="524109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229600" cy="5241093"/>
                    </a:xfrm>
                    <a:prstGeom prst="rect">
                      <a:avLst/>
                    </a:prstGeom>
                    <a:noFill/>
                    <a:ln>
                      <a:noFill/>
                    </a:ln>
                  </pic:spPr>
                </pic:pic>
              </a:graphicData>
            </a:graphic>
          </wp:inline>
        </w:drawing>
      </w:r>
    </w:p>
    <w:p w14:paraId="6B2170DC" w14:textId="77777777" w:rsidR="00AF5B81" w:rsidRDefault="001328D9" w:rsidP="001328D9">
      <w:pPr>
        <w:pStyle w:val="Caption"/>
      </w:pPr>
      <w:r>
        <w:t xml:space="preserve">Figure </w:t>
      </w:r>
      <w:r w:rsidR="00333635">
        <w:fldChar w:fldCharType="begin"/>
      </w:r>
      <w:r w:rsidR="00333635">
        <w:instrText xml:space="preserve"> SEQ Figure \* ARABIC </w:instrText>
      </w:r>
      <w:r w:rsidR="00333635">
        <w:fldChar w:fldCharType="separate"/>
      </w:r>
      <w:r w:rsidR="009573AE">
        <w:rPr>
          <w:noProof/>
        </w:rPr>
        <w:t>4</w:t>
      </w:r>
      <w:r w:rsidR="00333635">
        <w:rPr>
          <w:noProof/>
        </w:rPr>
        <w:fldChar w:fldCharType="end"/>
      </w:r>
      <w:r>
        <w:tab/>
      </w:r>
      <w:r w:rsidR="00B1716F">
        <w:t xml:space="preserve">Process Diagram: </w:t>
      </w:r>
      <w:r>
        <w:t>Software Bug Detected or Software Feature/Change Requested</w:t>
      </w:r>
    </w:p>
    <w:p w14:paraId="7CF3A9EB" w14:textId="77777777" w:rsidR="00C262A8" w:rsidRDefault="00C262A8">
      <w:pPr>
        <w:spacing w:before="0"/>
        <w:jc w:val="left"/>
      </w:pPr>
      <w:r>
        <w:br w:type="page"/>
      </w:r>
    </w:p>
    <w:p w14:paraId="2ACAA245" w14:textId="77777777" w:rsidR="00DC3D1B" w:rsidRDefault="00DC3D1B" w:rsidP="00AF5B81"/>
    <w:p w14:paraId="3ABFFB52" w14:textId="77777777" w:rsidR="00DC3D1B" w:rsidRDefault="00CB5A21" w:rsidP="00AF5B81">
      <w:r w:rsidRPr="00CB5A21">
        <w:rPr>
          <w:noProof/>
        </w:rPr>
        <w:drawing>
          <wp:inline distT="0" distB="0" distL="0" distR="0" wp14:anchorId="3C112E54" wp14:editId="7A2B1B90">
            <wp:extent cx="8229600" cy="5174442"/>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229600" cy="5174442"/>
                    </a:xfrm>
                    <a:prstGeom prst="rect">
                      <a:avLst/>
                    </a:prstGeom>
                    <a:noFill/>
                    <a:ln>
                      <a:noFill/>
                    </a:ln>
                  </pic:spPr>
                </pic:pic>
              </a:graphicData>
            </a:graphic>
          </wp:inline>
        </w:drawing>
      </w:r>
    </w:p>
    <w:p w14:paraId="721952DA" w14:textId="77777777" w:rsidR="00DC3D1B" w:rsidRDefault="00DC3D1B" w:rsidP="00DC3D1B">
      <w:pPr>
        <w:pStyle w:val="Caption"/>
      </w:pPr>
      <w:r>
        <w:t xml:space="preserve">Figure </w:t>
      </w:r>
      <w:fldSimple w:instr=" SEQ Figure \* ARABIC ">
        <w:r w:rsidR="009573AE">
          <w:rPr>
            <w:noProof/>
          </w:rPr>
          <w:t>5</w:t>
        </w:r>
      </w:fldSimple>
      <w:r>
        <w:tab/>
        <w:t xml:space="preserve">Process Diagram: Temporary </w:t>
      </w:r>
      <w:r w:rsidR="00CB5A21">
        <w:t xml:space="preserve">or Urgent </w:t>
      </w:r>
      <w:r>
        <w:t>Changes</w:t>
      </w:r>
    </w:p>
    <w:p w14:paraId="508C5BC5" w14:textId="77777777" w:rsidR="00DC3D1B" w:rsidRDefault="00DC3D1B">
      <w:pPr>
        <w:spacing w:before="0"/>
        <w:jc w:val="left"/>
      </w:pPr>
      <w:r>
        <w:br w:type="page"/>
      </w:r>
    </w:p>
    <w:p w14:paraId="33A98808" w14:textId="77777777" w:rsidR="007144F9" w:rsidRDefault="007144F9" w:rsidP="00AF5B81"/>
    <w:p w14:paraId="09D4713A" w14:textId="77777777" w:rsidR="007144F9" w:rsidRDefault="00CE2E07" w:rsidP="00AF5B81">
      <w:r w:rsidRPr="00CE2E07">
        <w:rPr>
          <w:noProof/>
        </w:rPr>
        <w:drawing>
          <wp:inline distT="0" distB="0" distL="0" distR="0" wp14:anchorId="62CD555A" wp14:editId="7A504937">
            <wp:extent cx="8229600" cy="5213060"/>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229600" cy="5213060"/>
                    </a:xfrm>
                    <a:prstGeom prst="rect">
                      <a:avLst/>
                    </a:prstGeom>
                    <a:noFill/>
                    <a:ln>
                      <a:noFill/>
                    </a:ln>
                  </pic:spPr>
                </pic:pic>
              </a:graphicData>
            </a:graphic>
          </wp:inline>
        </w:drawing>
      </w:r>
    </w:p>
    <w:p w14:paraId="36087B23" w14:textId="77777777" w:rsidR="007144F9" w:rsidRDefault="007144F9" w:rsidP="007144F9">
      <w:pPr>
        <w:pStyle w:val="Caption"/>
      </w:pPr>
      <w:r>
        <w:t xml:space="preserve">Figure </w:t>
      </w:r>
      <w:fldSimple w:instr=" SEQ Figure \* ARABIC ">
        <w:r w:rsidR="009573AE">
          <w:rPr>
            <w:noProof/>
          </w:rPr>
          <w:t>6</w:t>
        </w:r>
      </w:fldSimple>
      <w:r>
        <w:tab/>
        <w:t>Process Diagram: Integration Issue</w:t>
      </w:r>
    </w:p>
    <w:p w14:paraId="7E68C8F9" w14:textId="77777777" w:rsidR="007144F9" w:rsidRDefault="007144F9">
      <w:pPr>
        <w:spacing w:before="0"/>
        <w:jc w:val="left"/>
      </w:pPr>
      <w:r>
        <w:br w:type="page"/>
      </w:r>
    </w:p>
    <w:p w14:paraId="14F301CE" w14:textId="02C5835B" w:rsidR="00AF5B81" w:rsidRDefault="003A40DD" w:rsidP="00AF5B81">
      <w:r w:rsidRPr="003A40DD">
        <w:lastRenderedPageBreak/>
        <w:drawing>
          <wp:inline distT="0" distB="0" distL="0" distR="0" wp14:anchorId="4FCCC52F" wp14:editId="62047B72">
            <wp:extent cx="8229600" cy="524367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229600" cy="5243679"/>
                    </a:xfrm>
                    <a:prstGeom prst="rect">
                      <a:avLst/>
                    </a:prstGeom>
                    <a:noFill/>
                    <a:ln>
                      <a:noFill/>
                    </a:ln>
                  </pic:spPr>
                </pic:pic>
              </a:graphicData>
            </a:graphic>
          </wp:inline>
        </w:drawing>
      </w:r>
    </w:p>
    <w:p w14:paraId="4998ED5D" w14:textId="77777777" w:rsidR="00AF5B81" w:rsidRDefault="00B1716F" w:rsidP="00B1716F">
      <w:pPr>
        <w:pStyle w:val="Caption"/>
      </w:pPr>
      <w:r>
        <w:t xml:space="preserve">Figure </w:t>
      </w:r>
      <w:fldSimple w:instr=" SEQ Figure \* ARABIC ">
        <w:r w:rsidR="009573AE">
          <w:rPr>
            <w:noProof/>
          </w:rPr>
          <w:t>7</w:t>
        </w:r>
      </w:fldSimple>
      <w:r>
        <w:tab/>
        <w:t xml:space="preserve">Process Diagram: </w:t>
      </w:r>
      <w:r w:rsidR="007144F9">
        <w:t>Detector (IFO) Failure</w:t>
      </w:r>
    </w:p>
    <w:p w14:paraId="0AD6E51A" w14:textId="77777777" w:rsidR="00213CB1" w:rsidRDefault="00213CB1">
      <w:pPr>
        <w:spacing w:before="0"/>
        <w:jc w:val="left"/>
      </w:pPr>
      <w:r>
        <w:br w:type="page"/>
      </w:r>
    </w:p>
    <w:p w14:paraId="711FC187" w14:textId="77777777" w:rsidR="007144F9" w:rsidRDefault="007144F9" w:rsidP="00AF5B81"/>
    <w:p w14:paraId="6A5042E3" w14:textId="77777777" w:rsidR="007144F9" w:rsidRDefault="002572C5" w:rsidP="00AF5B81">
      <w:r w:rsidRPr="002572C5">
        <w:rPr>
          <w:noProof/>
        </w:rPr>
        <w:drawing>
          <wp:inline distT="0" distB="0" distL="0" distR="0" wp14:anchorId="216C08F2" wp14:editId="48A00348">
            <wp:extent cx="8229600" cy="51519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229600" cy="5151970"/>
                    </a:xfrm>
                    <a:prstGeom prst="rect">
                      <a:avLst/>
                    </a:prstGeom>
                    <a:noFill/>
                    <a:ln>
                      <a:noFill/>
                    </a:ln>
                  </pic:spPr>
                </pic:pic>
              </a:graphicData>
            </a:graphic>
          </wp:inline>
        </w:drawing>
      </w:r>
    </w:p>
    <w:p w14:paraId="2422FF91" w14:textId="77777777" w:rsidR="007144F9" w:rsidRDefault="007144F9" w:rsidP="007144F9">
      <w:pPr>
        <w:pStyle w:val="Caption"/>
      </w:pPr>
      <w:r>
        <w:t xml:space="preserve">Figure </w:t>
      </w:r>
      <w:fldSimple w:instr=" SEQ Figure \* ARABIC ">
        <w:r w:rsidR="009573AE">
          <w:rPr>
            <w:noProof/>
          </w:rPr>
          <w:t>8</w:t>
        </w:r>
      </w:fldSimple>
      <w:r>
        <w:tab/>
        <w:t>Process Diagram: Design Deviation</w:t>
      </w:r>
    </w:p>
    <w:p w14:paraId="6DB3363D" w14:textId="77777777" w:rsidR="007144F9" w:rsidRDefault="007144F9">
      <w:pPr>
        <w:spacing w:before="0"/>
        <w:jc w:val="left"/>
      </w:pPr>
      <w:r>
        <w:br w:type="page"/>
      </w:r>
    </w:p>
    <w:p w14:paraId="0F34B6D4" w14:textId="52914790" w:rsidR="00AF5B81" w:rsidRDefault="00DB3C3D" w:rsidP="00AF5B81">
      <w:r w:rsidRPr="00DB3C3D">
        <w:lastRenderedPageBreak/>
        <w:drawing>
          <wp:inline distT="0" distB="0" distL="0" distR="0" wp14:anchorId="004B91D4" wp14:editId="2B6A122D">
            <wp:extent cx="8229600" cy="5272628"/>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229600" cy="5272628"/>
                    </a:xfrm>
                    <a:prstGeom prst="rect">
                      <a:avLst/>
                    </a:prstGeom>
                    <a:noFill/>
                    <a:ln>
                      <a:noFill/>
                    </a:ln>
                  </pic:spPr>
                </pic:pic>
              </a:graphicData>
            </a:graphic>
          </wp:inline>
        </w:drawing>
      </w:r>
    </w:p>
    <w:p w14:paraId="74568F72" w14:textId="77777777" w:rsidR="00AF5B81" w:rsidRDefault="00066BEE" w:rsidP="00066BEE">
      <w:pPr>
        <w:pStyle w:val="Caption"/>
      </w:pPr>
      <w:r>
        <w:t xml:space="preserve">Figure </w:t>
      </w:r>
      <w:fldSimple w:instr=" SEQ Figure \* ARABIC ">
        <w:r w:rsidR="009573AE">
          <w:rPr>
            <w:noProof/>
          </w:rPr>
          <w:t>9</w:t>
        </w:r>
      </w:fldSimple>
      <w:r>
        <w:tab/>
        <w:t>Process Diagram: Engineering Change Request (ECR)</w:t>
      </w:r>
    </w:p>
    <w:p w14:paraId="37C9FD9A" w14:textId="77777777" w:rsidR="00AF5B81" w:rsidRDefault="00AF5B81" w:rsidP="00AF5B81"/>
    <w:p w14:paraId="5B12DA14" w14:textId="77777777" w:rsidR="00AF5B81" w:rsidRDefault="00AF5B81" w:rsidP="00AF5B81"/>
    <w:p w14:paraId="7D4528FF" w14:textId="77777777" w:rsidR="00AF5B81" w:rsidRDefault="00AF5B81" w:rsidP="00AF5B81">
      <w:pPr>
        <w:sectPr w:rsidR="00AF5B81" w:rsidSect="00AF5B81">
          <w:pgSz w:w="15840" w:h="12240" w:orient="landscape" w:code="1"/>
          <w:pgMar w:top="1325" w:right="1440" w:bottom="1325" w:left="1440" w:header="720" w:footer="720" w:gutter="0"/>
          <w:cols w:space="720"/>
        </w:sectPr>
      </w:pPr>
    </w:p>
    <w:p w14:paraId="6142C8E1" w14:textId="77777777" w:rsidR="00AF5B81" w:rsidRPr="00AF5B81" w:rsidRDefault="00AF5B81" w:rsidP="00AF5B81"/>
    <w:p w14:paraId="5A213E85" w14:textId="77777777" w:rsidR="007A1828" w:rsidRDefault="00DE0746" w:rsidP="005303A2">
      <w:pPr>
        <w:pStyle w:val="Heading1"/>
      </w:pPr>
      <w:bookmarkStart w:id="9" w:name="_Ref437263404"/>
      <w:bookmarkStart w:id="10" w:name="_Toc438742475"/>
      <w:r>
        <w:t>BPMN Synopsis</w:t>
      </w:r>
      <w:bookmarkEnd w:id="9"/>
      <w:bookmarkEnd w:id="10"/>
    </w:p>
    <w:p w14:paraId="48686BE7" w14:textId="77777777" w:rsidR="009C2166" w:rsidRDefault="00573B18" w:rsidP="00573B18">
      <w:r>
        <w:t>Using Business Process Model and Notation (BPMN</w:t>
      </w:r>
      <w:r w:rsidR="00312AD4">
        <w:t>), created a Business Process D</w:t>
      </w:r>
      <w:r>
        <w:t>iagram</w:t>
      </w:r>
      <w:r w:rsidR="00312AD4">
        <w:t xml:space="preserve"> (BPD)</w:t>
      </w:r>
      <w:r>
        <w:t>.</w:t>
      </w:r>
      <w:r w:rsidR="00312AD4">
        <w:t xml:space="preserve"> The purpose of a BPD</w:t>
      </w:r>
      <w:r w:rsidR="002A66F5">
        <w:t xml:space="preserve"> is not to diagram a procedure – it </w:t>
      </w:r>
      <w:r w:rsidR="00312AD4">
        <w:t>is to represent the overall business process.</w:t>
      </w:r>
    </w:p>
    <w:p w14:paraId="690052DC" w14:textId="77777777" w:rsidR="00E50154" w:rsidRDefault="00E50154" w:rsidP="00573B18">
      <w:r>
        <w:t>A short synopsis of BPMN can be found in Wikipedia:</w:t>
      </w:r>
    </w:p>
    <w:p w14:paraId="4C77A8DF" w14:textId="601B2FC3" w:rsidR="00E50154" w:rsidRDefault="00333635" w:rsidP="00573B18">
      <w:hyperlink r:id="rId66" w:history="1">
        <w:r w:rsidR="00E50154" w:rsidRPr="00E50154">
          <w:rPr>
            <w:rStyle w:val="Hyperlink"/>
          </w:rPr>
          <w:t>https://en.wikipedia.org/wiki/Business_Process_Model_and_Notation</w:t>
        </w:r>
      </w:hyperlink>
    </w:p>
    <w:p w14:paraId="259662E2" w14:textId="77777777" w:rsidR="00E50154" w:rsidRDefault="00E50154" w:rsidP="00573B18">
      <w:r>
        <w:t>A more complete reference can be found at camunda.org, an open source:</w:t>
      </w:r>
    </w:p>
    <w:p w14:paraId="155C32D9" w14:textId="0E043977" w:rsidR="00E50154" w:rsidRDefault="00333635" w:rsidP="00573B18">
      <w:hyperlink r:id="rId67" w:history="1">
        <w:r w:rsidR="00E50154" w:rsidRPr="00E50154">
          <w:rPr>
            <w:rStyle w:val="Hyperlink"/>
          </w:rPr>
          <w:t>https://camunda.org/bpmn/reference/</w:t>
        </w:r>
      </w:hyperlink>
    </w:p>
    <w:p w14:paraId="0D1771E5" w14:textId="77777777" w:rsidR="00E50154" w:rsidRDefault="00E50154" w:rsidP="00573B18">
      <w:r>
        <w:t xml:space="preserve">The LIGO Operations BPD was generated with Microsoft Visio. </w:t>
      </w:r>
    </w:p>
    <w:p w14:paraId="57792778" w14:textId="77777777" w:rsidR="004B1ABE" w:rsidRDefault="004B1ABE" w:rsidP="00573B18"/>
    <w:sectPr w:rsidR="004B1ABE" w:rsidSect="00E664EB">
      <w:pgSz w:w="12240" w:h="15840" w:code="1"/>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926DF" w14:textId="77777777" w:rsidR="00333635" w:rsidRDefault="00333635">
      <w:r>
        <w:separator/>
      </w:r>
    </w:p>
  </w:endnote>
  <w:endnote w:type="continuationSeparator" w:id="0">
    <w:p w14:paraId="1B9BE2DD" w14:textId="77777777" w:rsidR="00333635" w:rsidRDefault="003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E3D2" w14:textId="77777777"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3AE">
      <w:rPr>
        <w:rStyle w:val="PageNumber"/>
        <w:noProof/>
      </w:rPr>
      <w:t>18</w:t>
    </w:r>
    <w:r>
      <w:rPr>
        <w:rStyle w:val="PageNumber"/>
      </w:rPr>
      <w:fldChar w:fldCharType="end"/>
    </w:r>
  </w:p>
  <w:p w14:paraId="29FFD558" w14:textId="77777777"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40F7" w14:textId="77777777"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573AE">
      <w:rPr>
        <w:rStyle w:val="PageNumber"/>
        <w:noProof/>
      </w:rPr>
      <w:t>18</w:t>
    </w:r>
    <w:r>
      <w:rPr>
        <w:rStyle w:val="PageNumber"/>
      </w:rPr>
      <w:fldChar w:fldCharType="end"/>
    </w:r>
  </w:p>
  <w:p w14:paraId="6918024B" w14:textId="77777777"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E954" w14:textId="77777777" w:rsidR="00333635" w:rsidRDefault="00333635">
      <w:r>
        <w:separator/>
      </w:r>
    </w:p>
  </w:footnote>
  <w:footnote w:type="continuationSeparator" w:id="0">
    <w:p w14:paraId="3350BA84" w14:textId="77777777" w:rsidR="00333635" w:rsidRDefault="00333635">
      <w:r>
        <w:continuationSeparator/>
      </w:r>
    </w:p>
  </w:footnote>
  <w:footnote w:id="1">
    <w:p w14:paraId="3A8D5348" w14:textId="77777777" w:rsidR="007347AE" w:rsidRDefault="007347AE">
      <w:pPr>
        <w:pStyle w:val="FootnoteText"/>
      </w:pPr>
      <w:r>
        <w:rPr>
          <w:rStyle w:val="FootnoteReference"/>
        </w:rPr>
        <w:footnoteRef/>
      </w:r>
      <w:r>
        <w:t xml:space="preserve"> </w:t>
      </w:r>
      <w:r w:rsidR="006836CC">
        <w:t>However, t</w:t>
      </w:r>
      <w:r>
        <w:t>he later phases of development in R&amp;D efforts which result in upgrades to, or changes in, the detector systems are covered in th</w:t>
      </w:r>
      <w:r w:rsidR="006836CC">
        <w:t xml:space="preserve">is document, and </w:t>
      </w:r>
      <w:r w:rsidR="00504A1C">
        <w:t>the design review process described in M1500263.</w:t>
      </w:r>
    </w:p>
  </w:footnote>
  <w:footnote w:id="2">
    <w:p w14:paraId="163F2478" w14:textId="75E7C3E5" w:rsidR="00F05C28" w:rsidRDefault="00F05C28">
      <w:pPr>
        <w:pStyle w:val="FootnoteText"/>
      </w:pPr>
      <w:r>
        <w:rPr>
          <w:rStyle w:val="FootnoteReference"/>
        </w:rPr>
        <w:footnoteRef/>
      </w:r>
      <w:r>
        <w:t xml:space="preserve"> </w:t>
      </w:r>
      <w:r w:rsidRPr="00F05C28">
        <w:t>FAMIS is a facili</w:t>
      </w:r>
      <w:r>
        <w:t xml:space="preserve">ty management software package: </w:t>
      </w:r>
      <w:hyperlink r:id="rId1" w:history="1">
        <w:r w:rsidRPr="00F05C28">
          <w:rPr>
            <w:rStyle w:val="Hyperlink"/>
          </w:rPr>
          <w:t>http://www.accruent.com/products/famis</w:t>
        </w:r>
      </w:hyperlink>
    </w:p>
  </w:footnote>
  <w:footnote w:id="3">
    <w:p w14:paraId="3CF2F20A" w14:textId="4B876674" w:rsidR="00AC69E6" w:rsidRDefault="00AC69E6" w:rsidP="00AC69E6">
      <w:pPr>
        <w:pStyle w:val="FootnoteText"/>
        <w:jc w:val="left"/>
      </w:pPr>
      <w:r>
        <w:rPr>
          <w:rStyle w:val="FootnoteReference"/>
        </w:rPr>
        <w:footnoteRef/>
      </w:r>
      <w:r>
        <w:t xml:space="preserve"> FRS is a modification/customization of the Bugzilla software tool, and can be found at this URL: </w:t>
      </w:r>
      <w:r>
        <w:br/>
      </w:r>
      <w:hyperlink r:id="rId2" w:history="1">
        <w:r w:rsidRPr="00AC69E6">
          <w:rPr>
            <w:rStyle w:val="Hyperlink"/>
          </w:rPr>
          <w:t>https://services.ligo-la.caltech.edu/FRS/</w:t>
        </w:r>
      </w:hyperlink>
    </w:p>
  </w:footnote>
  <w:footnote w:id="4">
    <w:p w14:paraId="7DC453F0" w14:textId="0B5C2A02" w:rsidR="00F05C28" w:rsidRDefault="00F05C28">
      <w:pPr>
        <w:pStyle w:val="FootnoteText"/>
      </w:pPr>
      <w:r>
        <w:rPr>
          <w:rStyle w:val="FootnoteReference"/>
        </w:rPr>
        <w:footnoteRef/>
      </w:r>
      <w:r>
        <w:t xml:space="preserve"> </w:t>
      </w:r>
      <w:r w:rsidRPr="00F05C28">
        <w:t>Bugzilla is a web-based general-purpose bug</w:t>
      </w:r>
      <w:r>
        <w:t xml:space="preserve"> </w:t>
      </w:r>
      <w:r w:rsidRPr="00F05C28">
        <w:t>tracker and testing tool originally developed and used by the Mozilla project, and licensed under the Mozilla Public License</w:t>
      </w:r>
      <w:r>
        <w:t>.</w:t>
      </w:r>
    </w:p>
  </w:footnote>
  <w:footnote w:id="5">
    <w:p w14:paraId="30D3CED6" w14:textId="13B70023" w:rsidR="00101BBD" w:rsidRPr="00050FFB" w:rsidRDefault="00FE7B7D">
      <w:pPr>
        <w:pStyle w:val="FootnoteText"/>
      </w:pPr>
      <w:r>
        <w:rPr>
          <w:rStyle w:val="FootnoteReference"/>
        </w:rPr>
        <w:footnoteRef/>
      </w:r>
      <w:r>
        <w:t xml:space="preserve"> See section </w:t>
      </w:r>
      <w:r w:rsidR="00F05C28">
        <w:fldChar w:fldCharType="begin"/>
      </w:r>
      <w:r w:rsidR="00F05C28">
        <w:instrText xml:space="preserve"> REF _Ref437263404 \r \h </w:instrText>
      </w:r>
      <w:r w:rsidR="00F05C28">
        <w:fldChar w:fldCharType="separate"/>
      </w:r>
      <w:r w:rsidR="009573AE">
        <w:t>7</w:t>
      </w:r>
      <w:r w:rsidR="00F05C28">
        <w:fldChar w:fldCharType="end"/>
      </w:r>
      <w:r>
        <w:t xml:space="preserve"> for process diagram nomenclature.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E941" w14:textId="7CF26DD5" w:rsidR="005F48B2" w:rsidRDefault="005F48B2">
    <w:pPr>
      <w:pStyle w:val="Header"/>
      <w:tabs>
        <w:tab w:val="clear" w:pos="4320"/>
        <w:tab w:val="center" w:pos="4680"/>
      </w:tabs>
      <w:jc w:val="left"/>
      <w:rPr>
        <w:sz w:val="20"/>
      </w:rPr>
    </w:pPr>
    <w:r>
      <w:rPr>
        <w:b/>
        <w:bCs/>
        <w:i/>
        <w:iCs/>
        <w:color w:val="0000FF"/>
        <w:sz w:val="20"/>
      </w:rPr>
      <w:t>LIGO</w:t>
    </w:r>
    <w:r w:rsidR="008E7496">
      <w:rPr>
        <w:sz w:val="20"/>
      </w:rPr>
      <w:tab/>
      <w:t>LIGO-</w:t>
    </w:r>
    <w:r w:rsidR="005D31F9">
      <w:rPr>
        <w:sz w:val="20"/>
      </w:rPr>
      <w:t>M1500313</w:t>
    </w:r>
    <w:r w:rsidR="00F5292B">
      <w:rPr>
        <w:sz w:val="20"/>
      </w:rPr>
      <w:t>-v</w:t>
    </w:r>
    <w:r w:rsidR="00B91708">
      <w:rPr>
        <w:sz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FE4E" w14:textId="77777777" w:rsidR="005F48B2" w:rsidRDefault="005F48B2">
    <w:pPr>
      <w:pStyle w:val="Header"/>
      <w:jc w:val="right"/>
    </w:pPr>
    <w:r>
      <w:rPr>
        <w:b/>
        <w:caps/>
      </w:rPr>
      <w:t>Laser Interferometer Gravitational Wave Observatory</w:t>
    </w:r>
    <w:r>
      <w:rPr>
        <w:noProof/>
        <w:sz w:val="20"/>
      </w:rPr>
      <w:t xml:space="preserve"> </w:t>
    </w:r>
    <w:r w:rsidR="00333635">
      <w:rPr>
        <w:noProof/>
        <w:sz w:val="20"/>
      </w:rPr>
      <w:object w:dxaOrig="1440" w:dyaOrig="1440" w14:anchorId="183B6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1248436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48pt;height:37.1pt;flip:x;visibility:visible;mso-wrap-style:square" o:bullet="t">
        <v:imagedata r:id="rId1" o:title=""/>
      </v:shape>
    </w:pict>
  </w:numPicBullet>
  <w:numPicBullet w:numPicBulletId="1">
    <w:pict>
      <v:shape id="_x0000_i1165" type="#_x0000_t75" style="width:48pt;height:37.1pt;flip:x;visibility:visible;mso-wrap-style:square" o:bullet="t">
        <v:imagedata r:id="rId2" o:title=""/>
      </v:shape>
    </w:pict>
  </w:numPicBullet>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597235C"/>
    <w:multiLevelType w:val="hybridMultilevel"/>
    <w:tmpl w:val="DE52A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55383"/>
    <w:multiLevelType w:val="hybridMultilevel"/>
    <w:tmpl w:val="D40EB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91548"/>
    <w:multiLevelType w:val="hybridMultilevel"/>
    <w:tmpl w:val="43A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0E7F61"/>
    <w:multiLevelType w:val="hybridMultilevel"/>
    <w:tmpl w:val="9A46F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77CC3"/>
    <w:multiLevelType w:val="hybridMultilevel"/>
    <w:tmpl w:val="9A46F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1CD42DC5"/>
    <w:multiLevelType w:val="hybridMultilevel"/>
    <w:tmpl w:val="1B72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40E96"/>
    <w:multiLevelType w:val="hybridMultilevel"/>
    <w:tmpl w:val="5ACEF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55DF5"/>
    <w:multiLevelType w:val="hybridMultilevel"/>
    <w:tmpl w:val="953A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92E86"/>
    <w:multiLevelType w:val="hybridMultilevel"/>
    <w:tmpl w:val="E8383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00743"/>
    <w:multiLevelType w:val="hybridMultilevel"/>
    <w:tmpl w:val="6EC6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F0E7D"/>
    <w:multiLevelType w:val="hybridMultilevel"/>
    <w:tmpl w:val="D40EB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2786B18"/>
    <w:multiLevelType w:val="hybridMultilevel"/>
    <w:tmpl w:val="2E1C5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8C4F41"/>
    <w:multiLevelType w:val="hybridMultilevel"/>
    <w:tmpl w:val="0234E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621BE"/>
    <w:multiLevelType w:val="hybridMultilevel"/>
    <w:tmpl w:val="6176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672FB"/>
    <w:multiLevelType w:val="hybridMultilevel"/>
    <w:tmpl w:val="B29A3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2B6D12"/>
    <w:multiLevelType w:val="hybridMultilevel"/>
    <w:tmpl w:val="7CEAA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93637"/>
    <w:multiLevelType w:val="hybridMultilevel"/>
    <w:tmpl w:val="68B42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A6E35"/>
    <w:multiLevelType w:val="hybridMultilevel"/>
    <w:tmpl w:val="E662CB6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D614BFA"/>
    <w:multiLevelType w:val="hybridMultilevel"/>
    <w:tmpl w:val="06BA8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674CD"/>
    <w:multiLevelType w:val="hybridMultilevel"/>
    <w:tmpl w:val="D40EB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BFF0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3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nsid w:val="657C1F57"/>
    <w:multiLevelType w:val="hybridMultilevel"/>
    <w:tmpl w:val="E7AAEB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8">
    <w:nsid w:val="7A433082"/>
    <w:multiLevelType w:val="multilevel"/>
    <w:tmpl w:val="391C6FA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7E486FB7"/>
    <w:multiLevelType w:val="hybridMultilevel"/>
    <w:tmpl w:val="9384D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3"/>
  </w:num>
  <w:num w:numId="5">
    <w:abstractNumId w:val="2"/>
  </w:num>
  <w:num w:numId="6">
    <w:abstractNumId w:val="7"/>
  </w:num>
  <w:num w:numId="7">
    <w:abstractNumId w:val="11"/>
  </w:num>
  <w:num w:numId="8">
    <w:abstractNumId w:val="29"/>
  </w:num>
  <w:num w:numId="9">
    <w:abstractNumId w:val="31"/>
  </w:num>
  <w:num w:numId="10">
    <w:abstractNumId w:val="3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3"/>
  </w:num>
  <w:num w:numId="15">
    <w:abstractNumId w:val="35"/>
  </w:num>
  <w:num w:numId="16">
    <w:abstractNumId w:val="26"/>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34"/>
  </w:num>
  <w:num w:numId="23">
    <w:abstractNumId w:val="3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8"/>
  </w:num>
  <w:num w:numId="25">
    <w:abstractNumId w:val="6"/>
  </w:num>
  <w:num w:numId="26">
    <w:abstractNumId w:val="16"/>
  </w:num>
  <w:num w:numId="27">
    <w:abstractNumId w:val="12"/>
  </w:num>
  <w:num w:numId="28">
    <w:abstractNumId w:val="22"/>
  </w:num>
  <w:num w:numId="29">
    <w:abstractNumId w:val="14"/>
  </w:num>
  <w:num w:numId="30">
    <w:abstractNumId w:val="36"/>
  </w:num>
  <w:num w:numId="31">
    <w:abstractNumId w:val="30"/>
  </w:num>
  <w:num w:numId="32">
    <w:abstractNumId w:val="15"/>
  </w:num>
  <w:num w:numId="33">
    <w:abstractNumId w:val="24"/>
  </w:num>
  <w:num w:numId="34">
    <w:abstractNumId w:val="25"/>
  </w:num>
  <w:num w:numId="35">
    <w:abstractNumId w:val="5"/>
  </w:num>
  <w:num w:numId="36">
    <w:abstractNumId w:val="28"/>
  </w:num>
  <w:num w:numId="37">
    <w:abstractNumId w:val="13"/>
  </w:num>
  <w:num w:numId="38">
    <w:abstractNumId w:val="23"/>
  </w:num>
  <w:num w:numId="39">
    <w:abstractNumId w:val="19"/>
  </w:num>
  <w:num w:numId="40">
    <w:abstractNumId w:val="17"/>
  </w:num>
  <w:num w:numId="41">
    <w:abstractNumId w:val="39"/>
  </w:num>
  <w:num w:numId="42">
    <w:abstractNumId w:val="20"/>
  </w:num>
  <w:num w:numId="43">
    <w:abstractNumId w:val="4"/>
  </w:num>
  <w:num w:numId="44">
    <w:abstractNumId w:val="27"/>
  </w:num>
  <w:num w:numId="45">
    <w:abstractNumId w:val="21"/>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0A35"/>
    <w:rsid w:val="000117CC"/>
    <w:rsid w:val="0003349D"/>
    <w:rsid w:val="00046126"/>
    <w:rsid w:val="00050FFB"/>
    <w:rsid w:val="00066BEE"/>
    <w:rsid w:val="000776DD"/>
    <w:rsid w:val="00080190"/>
    <w:rsid w:val="00082B46"/>
    <w:rsid w:val="00086830"/>
    <w:rsid w:val="000C2EC4"/>
    <w:rsid w:val="000F0578"/>
    <w:rsid w:val="000F0605"/>
    <w:rsid w:val="00101BBD"/>
    <w:rsid w:val="001154D1"/>
    <w:rsid w:val="00117B07"/>
    <w:rsid w:val="001215AC"/>
    <w:rsid w:val="001328D9"/>
    <w:rsid w:val="00133A3D"/>
    <w:rsid w:val="00177FE6"/>
    <w:rsid w:val="00185881"/>
    <w:rsid w:val="001A4988"/>
    <w:rsid w:val="001A6405"/>
    <w:rsid w:val="001C0B0E"/>
    <w:rsid w:val="001C3BC2"/>
    <w:rsid w:val="001D2181"/>
    <w:rsid w:val="001D22E2"/>
    <w:rsid w:val="001D7C2E"/>
    <w:rsid w:val="00213CB1"/>
    <w:rsid w:val="00224784"/>
    <w:rsid w:val="00234736"/>
    <w:rsid w:val="002410AE"/>
    <w:rsid w:val="00253F4A"/>
    <w:rsid w:val="002572C5"/>
    <w:rsid w:val="002633C2"/>
    <w:rsid w:val="00267227"/>
    <w:rsid w:val="002715A2"/>
    <w:rsid w:val="00273C48"/>
    <w:rsid w:val="002864B6"/>
    <w:rsid w:val="002A54F5"/>
    <w:rsid w:val="002A66F5"/>
    <w:rsid w:val="002F0143"/>
    <w:rsid w:val="002F5193"/>
    <w:rsid w:val="0030788C"/>
    <w:rsid w:val="00312AD4"/>
    <w:rsid w:val="00317038"/>
    <w:rsid w:val="00333635"/>
    <w:rsid w:val="0033665F"/>
    <w:rsid w:val="00360004"/>
    <w:rsid w:val="00360A31"/>
    <w:rsid w:val="0036226E"/>
    <w:rsid w:val="003718D9"/>
    <w:rsid w:val="003926E9"/>
    <w:rsid w:val="00392E0C"/>
    <w:rsid w:val="003A3182"/>
    <w:rsid w:val="003A40DD"/>
    <w:rsid w:val="003B227E"/>
    <w:rsid w:val="003B6839"/>
    <w:rsid w:val="003C3FB4"/>
    <w:rsid w:val="003E2662"/>
    <w:rsid w:val="003F58A3"/>
    <w:rsid w:val="00404F0B"/>
    <w:rsid w:val="00412491"/>
    <w:rsid w:val="00412F34"/>
    <w:rsid w:val="00425F74"/>
    <w:rsid w:val="00433488"/>
    <w:rsid w:val="004471EC"/>
    <w:rsid w:val="004604BC"/>
    <w:rsid w:val="004649CD"/>
    <w:rsid w:val="00473038"/>
    <w:rsid w:val="00496422"/>
    <w:rsid w:val="004A712E"/>
    <w:rsid w:val="004B1ABE"/>
    <w:rsid w:val="004D0CC5"/>
    <w:rsid w:val="004D0D5A"/>
    <w:rsid w:val="004F4FAC"/>
    <w:rsid w:val="00504A1C"/>
    <w:rsid w:val="00512B80"/>
    <w:rsid w:val="00515CCB"/>
    <w:rsid w:val="005303A2"/>
    <w:rsid w:val="00536814"/>
    <w:rsid w:val="0054334E"/>
    <w:rsid w:val="005553B8"/>
    <w:rsid w:val="00556CFD"/>
    <w:rsid w:val="005621C6"/>
    <w:rsid w:val="00563A05"/>
    <w:rsid w:val="005646ED"/>
    <w:rsid w:val="00573B18"/>
    <w:rsid w:val="005919E7"/>
    <w:rsid w:val="005A2D5E"/>
    <w:rsid w:val="005B48F4"/>
    <w:rsid w:val="005B7CD9"/>
    <w:rsid w:val="005C07F9"/>
    <w:rsid w:val="005C6991"/>
    <w:rsid w:val="005D061E"/>
    <w:rsid w:val="005D31F9"/>
    <w:rsid w:val="005E13FE"/>
    <w:rsid w:val="005F48B2"/>
    <w:rsid w:val="0060268C"/>
    <w:rsid w:val="0061097F"/>
    <w:rsid w:val="006275FA"/>
    <w:rsid w:val="006415BC"/>
    <w:rsid w:val="006836CC"/>
    <w:rsid w:val="006A7365"/>
    <w:rsid w:val="006F4098"/>
    <w:rsid w:val="007019FF"/>
    <w:rsid w:val="007144F9"/>
    <w:rsid w:val="007226D7"/>
    <w:rsid w:val="0072339E"/>
    <w:rsid w:val="0073453A"/>
    <w:rsid w:val="007347AE"/>
    <w:rsid w:val="00774F67"/>
    <w:rsid w:val="00775CD4"/>
    <w:rsid w:val="00776291"/>
    <w:rsid w:val="0078145B"/>
    <w:rsid w:val="00784F8E"/>
    <w:rsid w:val="007A1828"/>
    <w:rsid w:val="007B0F35"/>
    <w:rsid w:val="007D77EC"/>
    <w:rsid w:val="007E764C"/>
    <w:rsid w:val="007F63BF"/>
    <w:rsid w:val="00814611"/>
    <w:rsid w:val="0082026C"/>
    <w:rsid w:val="008237FA"/>
    <w:rsid w:val="00832753"/>
    <w:rsid w:val="0085079D"/>
    <w:rsid w:val="008646FC"/>
    <w:rsid w:val="00873710"/>
    <w:rsid w:val="008941BA"/>
    <w:rsid w:val="008C68C1"/>
    <w:rsid w:val="008E274E"/>
    <w:rsid w:val="008E7496"/>
    <w:rsid w:val="008F0193"/>
    <w:rsid w:val="008F3B38"/>
    <w:rsid w:val="009022BF"/>
    <w:rsid w:val="009138BF"/>
    <w:rsid w:val="009158BB"/>
    <w:rsid w:val="00920775"/>
    <w:rsid w:val="00923487"/>
    <w:rsid w:val="0092408A"/>
    <w:rsid w:val="00924F90"/>
    <w:rsid w:val="00946412"/>
    <w:rsid w:val="00946577"/>
    <w:rsid w:val="009525BC"/>
    <w:rsid w:val="009563A7"/>
    <w:rsid w:val="009573AE"/>
    <w:rsid w:val="00975F6B"/>
    <w:rsid w:val="00982521"/>
    <w:rsid w:val="009B1458"/>
    <w:rsid w:val="009B221A"/>
    <w:rsid w:val="009C14E6"/>
    <w:rsid w:val="009C2166"/>
    <w:rsid w:val="009D1CA3"/>
    <w:rsid w:val="009D2E2D"/>
    <w:rsid w:val="009E383F"/>
    <w:rsid w:val="009F4596"/>
    <w:rsid w:val="00A0504F"/>
    <w:rsid w:val="00A504F3"/>
    <w:rsid w:val="00A60EC4"/>
    <w:rsid w:val="00A85884"/>
    <w:rsid w:val="00AA34AA"/>
    <w:rsid w:val="00AB32D2"/>
    <w:rsid w:val="00AB7150"/>
    <w:rsid w:val="00AC2C02"/>
    <w:rsid w:val="00AC69E6"/>
    <w:rsid w:val="00AD40AF"/>
    <w:rsid w:val="00AF0B68"/>
    <w:rsid w:val="00AF5B81"/>
    <w:rsid w:val="00B00B1D"/>
    <w:rsid w:val="00B1716F"/>
    <w:rsid w:val="00B25453"/>
    <w:rsid w:val="00B47151"/>
    <w:rsid w:val="00B47BC9"/>
    <w:rsid w:val="00B50A24"/>
    <w:rsid w:val="00B83941"/>
    <w:rsid w:val="00B86546"/>
    <w:rsid w:val="00B91708"/>
    <w:rsid w:val="00B93C91"/>
    <w:rsid w:val="00BA3B3F"/>
    <w:rsid w:val="00BA57F2"/>
    <w:rsid w:val="00BA7C34"/>
    <w:rsid w:val="00BD0627"/>
    <w:rsid w:val="00BE4DA7"/>
    <w:rsid w:val="00BF6957"/>
    <w:rsid w:val="00C12A5F"/>
    <w:rsid w:val="00C262A8"/>
    <w:rsid w:val="00C4720C"/>
    <w:rsid w:val="00C54415"/>
    <w:rsid w:val="00C55215"/>
    <w:rsid w:val="00C66091"/>
    <w:rsid w:val="00C75FD3"/>
    <w:rsid w:val="00C8181A"/>
    <w:rsid w:val="00C92ECB"/>
    <w:rsid w:val="00C95821"/>
    <w:rsid w:val="00CB21BB"/>
    <w:rsid w:val="00CB5A21"/>
    <w:rsid w:val="00CC3B9F"/>
    <w:rsid w:val="00CC460A"/>
    <w:rsid w:val="00CC5C28"/>
    <w:rsid w:val="00CC7AD4"/>
    <w:rsid w:val="00CD72A1"/>
    <w:rsid w:val="00CE2E07"/>
    <w:rsid w:val="00CE48C8"/>
    <w:rsid w:val="00CF1C14"/>
    <w:rsid w:val="00D05489"/>
    <w:rsid w:val="00D32314"/>
    <w:rsid w:val="00D34023"/>
    <w:rsid w:val="00D400E9"/>
    <w:rsid w:val="00D51EB4"/>
    <w:rsid w:val="00D554B3"/>
    <w:rsid w:val="00D70631"/>
    <w:rsid w:val="00D74DFD"/>
    <w:rsid w:val="00D85D55"/>
    <w:rsid w:val="00D949D0"/>
    <w:rsid w:val="00DA0F0E"/>
    <w:rsid w:val="00DB3C3D"/>
    <w:rsid w:val="00DB6FB9"/>
    <w:rsid w:val="00DB760E"/>
    <w:rsid w:val="00DC3D1B"/>
    <w:rsid w:val="00DC5B5E"/>
    <w:rsid w:val="00DE0746"/>
    <w:rsid w:val="00DE5FFA"/>
    <w:rsid w:val="00DF6DEE"/>
    <w:rsid w:val="00E0350E"/>
    <w:rsid w:val="00E04000"/>
    <w:rsid w:val="00E24813"/>
    <w:rsid w:val="00E271E7"/>
    <w:rsid w:val="00E27EB2"/>
    <w:rsid w:val="00E348FF"/>
    <w:rsid w:val="00E374F1"/>
    <w:rsid w:val="00E50154"/>
    <w:rsid w:val="00E66298"/>
    <w:rsid w:val="00E664EB"/>
    <w:rsid w:val="00E73978"/>
    <w:rsid w:val="00E7572C"/>
    <w:rsid w:val="00E805DA"/>
    <w:rsid w:val="00E86E2C"/>
    <w:rsid w:val="00E94F2D"/>
    <w:rsid w:val="00EA78C8"/>
    <w:rsid w:val="00EC6150"/>
    <w:rsid w:val="00ED0C33"/>
    <w:rsid w:val="00ED16AC"/>
    <w:rsid w:val="00ED3A69"/>
    <w:rsid w:val="00ED44D9"/>
    <w:rsid w:val="00ED4FE8"/>
    <w:rsid w:val="00F01188"/>
    <w:rsid w:val="00F05C28"/>
    <w:rsid w:val="00F45475"/>
    <w:rsid w:val="00F46491"/>
    <w:rsid w:val="00F4789C"/>
    <w:rsid w:val="00F5292B"/>
    <w:rsid w:val="00F55A55"/>
    <w:rsid w:val="00F65452"/>
    <w:rsid w:val="00F870A6"/>
    <w:rsid w:val="00F916EB"/>
    <w:rsid w:val="00FA5195"/>
    <w:rsid w:val="00FA5AAE"/>
    <w:rsid w:val="00FB3DAE"/>
    <w:rsid w:val="00FC28DD"/>
    <w:rsid w:val="00FD140F"/>
    <w:rsid w:val="00FE3AC7"/>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14F6657F"/>
  <w15:docId w15:val="{402F1C56-7723-498D-A614-F24E3F01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5303A2"/>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rsid w:val="0033665F"/>
    <w:pPr>
      <w:keepNext/>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07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828"/>
    <w:pPr>
      <w:ind w:left="720"/>
      <w:contextualSpacing/>
    </w:pPr>
  </w:style>
  <w:style w:type="paragraph" w:styleId="BalloonText">
    <w:name w:val="Balloon Text"/>
    <w:basedOn w:val="Normal"/>
    <w:link w:val="BalloonTextChar"/>
    <w:semiHidden/>
    <w:unhideWhenUsed/>
    <w:rsid w:val="005621C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621C6"/>
    <w:rPr>
      <w:rFonts w:ascii="Segoe UI" w:hAnsi="Segoe UI" w:cs="Segoe UI"/>
      <w:sz w:val="18"/>
      <w:szCs w:val="18"/>
    </w:rPr>
  </w:style>
  <w:style w:type="paragraph" w:styleId="TOCHeading">
    <w:name w:val="TOC Heading"/>
    <w:basedOn w:val="Heading1"/>
    <w:next w:val="Normal"/>
    <w:uiPriority w:val="39"/>
    <w:unhideWhenUsed/>
    <w:qFormat/>
    <w:rsid w:val="00FE3AC7"/>
    <w:pPr>
      <w:keepLines/>
      <w:spacing w:after="0" w:line="259" w:lineRule="auto"/>
      <w:ind w:left="0"/>
      <w:jc w:val="left"/>
      <w:outlineLvl w:val="9"/>
    </w:pPr>
    <w:rPr>
      <w:rFonts w:asciiTheme="majorHAnsi" w:eastAsiaTheme="majorEastAsia" w:hAnsiTheme="majorHAnsi" w:cstheme="majorBidi"/>
      <w:b w:val="0"/>
      <w:color w:val="365F91" w:themeColor="accent1" w:themeShade="BF"/>
      <w:kern w:val="0"/>
      <w:sz w:val="32"/>
      <w:szCs w:val="32"/>
    </w:rPr>
  </w:style>
  <w:style w:type="paragraph" w:styleId="Revision">
    <w:name w:val="Revision"/>
    <w:hidden/>
    <w:uiPriority w:val="99"/>
    <w:semiHidden/>
    <w:rsid w:val="000117CC"/>
    <w:rPr>
      <w:sz w:val="24"/>
    </w:rPr>
  </w:style>
  <w:style w:type="character" w:customStyle="1" w:styleId="apple-converted-space">
    <w:name w:val="apple-converted-space"/>
    <w:basedOn w:val="DefaultParagraphFont"/>
    <w:rsid w:val="000117CC"/>
  </w:style>
  <w:style w:type="character" w:styleId="CommentReference">
    <w:name w:val="annotation reference"/>
    <w:basedOn w:val="DefaultParagraphFont"/>
    <w:semiHidden/>
    <w:unhideWhenUsed/>
    <w:rsid w:val="009C14E6"/>
    <w:rPr>
      <w:sz w:val="16"/>
      <w:szCs w:val="16"/>
    </w:rPr>
  </w:style>
  <w:style w:type="paragraph" w:styleId="CommentText">
    <w:name w:val="annotation text"/>
    <w:basedOn w:val="Normal"/>
    <w:link w:val="CommentTextChar"/>
    <w:semiHidden/>
    <w:unhideWhenUsed/>
    <w:rsid w:val="009C14E6"/>
    <w:rPr>
      <w:sz w:val="20"/>
    </w:rPr>
  </w:style>
  <w:style w:type="character" w:customStyle="1" w:styleId="CommentTextChar">
    <w:name w:val="Comment Text Char"/>
    <w:basedOn w:val="DefaultParagraphFont"/>
    <w:link w:val="CommentText"/>
    <w:semiHidden/>
    <w:rsid w:val="009C14E6"/>
  </w:style>
  <w:style w:type="paragraph" w:styleId="CommentSubject">
    <w:name w:val="annotation subject"/>
    <w:basedOn w:val="CommentText"/>
    <w:next w:val="CommentText"/>
    <w:link w:val="CommentSubjectChar"/>
    <w:semiHidden/>
    <w:unhideWhenUsed/>
    <w:rsid w:val="009C14E6"/>
    <w:rPr>
      <w:b/>
      <w:bCs/>
    </w:rPr>
  </w:style>
  <w:style w:type="character" w:customStyle="1" w:styleId="CommentSubjectChar">
    <w:name w:val="Comment Subject Char"/>
    <w:basedOn w:val="CommentTextChar"/>
    <w:link w:val="CommentSubject"/>
    <w:semiHidden/>
    <w:rsid w:val="009C1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09344">
      <w:bodyDiv w:val="1"/>
      <w:marLeft w:val="0"/>
      <w:marRight w:val="0"/>
      <w:marTop w:val="0"/>
      <w:marBottom w:val="0"/>
      <w:divBdr>
        <w:top w:val="none" w:sz="0" w:space="0" w:color="auto"/>
        <w:left w:val="none" w:sz="0" w:space="0" w:color="auto"/>
        <w:bottom w:val="none" w:sz="0" w:space="0" w:color="auto"/>
        <w:right w:val="none" w:sz="0" w:space="0" w:color="auto"/>
      </w:divBdr>
    </w:div>
    <w:div w:id="18670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dcc.ligo.org/LIGO-M1200274" TargetMode="External"/><Relationship Id="rId26" Type="http://schemas.openxmlformats.org/officeDocument/2006/relationships/hyperlink" Target="https://dcc.ligo.org/LIGO-M1100264" TargetMode="External"/><Relationship Id="rId39" Type="http://schemas.openxmlformats.org/officeDocument/2006/relationships/footer" Target="footer2.xml"/><Relationship Id="rId21" Type="http://schemas.openxmlformats.org/officeDocument/2006/relationships/hyperlink" Target="https://services.ligo-wa.caltech.edu/integrationissues/" TargetMode="External"/><Relationship Id="rId34" Type="http://schemas.openxmlformats.org/officeDocument/2006/relationships/image" Target="media/image1.emf"/><Relationship Id="rId42" Type="http://schemas.openxmlformats.org/officeDocument/2006/relationships/image" Target="media/image15.emf"/><Relationship Id="rId47" Type="http://schemas.openxmlformats.org/officeDocument/2006/relationships/hyperlink" Target="https://dcc.ligo.org/LIGO-M1200274" TargetMode="External"/><Relationship Id="rId50" Type="http://schemas.openxmlformats.org/officeDocument/2006/relationships/image" Target="media/image22.emf"/><Relationship Id="rId55" Type="http://schemas.openxmlformats.org/officeDocument/2006/relationships/image" Target="media/image25.emf"/><Relationship Id="rId63" Type="http://schemas.openxmlformats.org/officeDocument/2006/relationships/image" Target="media/image33.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rvices.ligo-la.caltech.edu/FRS/" TargetMode="External"/><Relationship Id="rId29" Type="http://schemas.openxmlformats.org/officeDocument/2006/relationships/hyperlink" Target="https://lhocds.ligo-wa.caltech.edu/workpermits/for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dcc.ligo.org/LIGO-M1500262" TargetMode="External"/><Relationship Id="rId32" Type="http://schemas.openxmlformats.org/officeDocument/2006/relationships/image" Target="media/image11.emf"/><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image" Target="media/image18.emf"/><Relationship Id="rId53" Type="http://schemas.openxmlformats.org/officeDocument/2006/relationships/image" Target="media/image23.emf"/><Relationship Id="rId58" Type="http://schemas.openxmlformats.org/officeDocument/2006/relationships/image" Target="media/image28.emf"/><Relationship Id="rId66" Type="http://schemas.openxmlformats.org/officeDocument/2006/relationships/hyperlink" Target="https://en.wikipedia.org/wiki/Business_Process_Model_and_Notation" TargetMode="External"/><Relationship Id="rId5" Type="http://schemas.openxmlformats.org/officeDocument/2006/relationships/webSettings" Target="webSettings.xml"/><Relationship Id="rId15" Type="http://schemas.openxmlformats.org/officeDocument/2006/relationships/hyperlink" Target="https://dcc.ligo.org/LIGO-G1500826" TargetMode="External"/><Relationship Id="rId23" Type="http://schemas.openxmlformats.org/officeDocument/2006/relationships/hyperlink" Target="https://dcc.ligo.org/LIGO-M1500263" TargetMode="External"/><Relationship Id="rId28" Type="http://schemas.openxmlformats.org/officeDocument/2006/relationships/hyperlink" Target="https://services.ligo-la.caltech.edu/workpermits/" TargetMode="External"/><Relationship Id="rId36" Type="http://schemas.openxmlformats.org/officeDocument/2006/relationships/hyperlink" Target="https://dcc.ligo.org/LIGO-M1200274" TargetMode="External"/><Relationship Id="rId49" Type="http://schemas.openxmlformats.org/officeDocument/2006/relationships/image" Target="media/image21.emf"/><Relationship Id="rId57" Type="http://schemas.openxmlformats.org/officeDocument/2006/relationships/image" Target="media/image27.emf"/><Relationship Id="rId61" Type="http://schemas.openxmlformats.org/officeDocument/2006/relationships/image" Target="media/image31.emf"/><Relationship Id="rId10" Type="http://schemas.openxmlformats.org/officeDocument/2006/relationships/hyperlink" Target="https://dcc.ligo.org/LIGO-T000037" TargetMode="External"/><Relationship Id="rId19" Type="http://schemas.openxmlformats.org/officeDocument/2006/relationships/image" Target="media/image7.emf"/><Relationship Id="rId31" Type="http://schemas.openxmlformats.org/officeDocument/2006/relationships/hyperlink" Target="https://bugzilla.ligo-wa.caltech.edu/bugzilla3/" TargetMode="External"/><Relationship Id="rId44" Type="http://schemas.openxmlformats.org/officeDocument/2006/relationships/image" Target="media/image17.emf"/><Relationship Id="rId52" Type="http://schemas.openxmlformats.org/officeDocument/2006/relationships/hyperlink" Target="https://services.ligo-wa.caltech.edu/integrationissues/buglist.cgi?query_format=advanced&amp;field0-0-0=flagtypes.name&amp;type0-0-0=substring&amp;value0-0-0=Waiver" TargetMode="External"/><Relationship Id="rId60" Type="http://schemas.openxmlformats.org/officeDocument/2006/relationships/image" Target="media/image30.emf"/><Relationship Id="rId65"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hyperlink" Target="https://dcc.ligo.org/LIGO-M1500258" TargetMode="External"/><Relationship Id="rId14" Type="http://schemas.openxmlformats.org/officeDocument/2006/relationships/hyperlink" Target="https://dcc.ligo.org/LIGO-T1400332" TargetMode="External"/><Relationship Id="rId22" Type="http://schemas.openxmlformats.org/officeDocument/2006/relationships/image" Target="media/image8.emf"/><Relationship Id="rId27" Type="http://schemas.openxmlformats.org/officeDocument/2006/relationships/hyperlink" Target="https://dcc.ligo.org/LIGO-M050194" TargetMode="External"/><Relationship Id="rId30" Type="http://schemas.openxmlformats.org/officeDocument/2006/relationships/image" Target="media/image10.emf"/><Relationship Id="rId35" Type="http://schemas.openxmlformats.org/officeDocument/2006/relationships/image" Target="media/image2.emf"/><Relationship Id="rId43" Type="http://schemas.openxmlformats.org/officeDocument/2006/relationships/image" Target="media/image16.emf"/><Relationship Id="rId48" Type="http://schemas.openxmlformats.org/officeDocument/2006/relationships/image" Target="media/image20.emf"/><Relationship Id="rId56" Type="http://schemas.openxmlformats.org/officeDocument/2006/relationships/image" Target="media/image26.emf"/><Relationship Id="rId64" Type="http://schemas.openxmlformats.org/officeDocument/2006/relationships/image" Target="media/image34.emf"/><Relationship Id="rId69" Type="http://schemas.openxmlformats.org/officeDocument/2006/relationships/theme" Target="theme/theme1.xml"/><Relationship Id="rId8" Type="http://schemas.openxmlformats.org/officeDocument/2006/relationships/image" Target="media/image3.emf"/><Relationship Id="rId51" Type="http://schemas.openxmlformats.org/officeDocument/2006/relationships/hyperlink" Target="https://dcc.ligo.org/LIGO-E1500147" TargetMode="External"/><Relationship Id="rId3" Type="http://schemas.openxmlformats.org/officeDocument/2006/relationships/styles" Target="styles.xml"/><Relationship Id="rId12" Type="http://schemas.openxmlformats.org/officeDocument/2006/relationships/hyperlink" Target="https://dcc.ligo.org/LIGO-G1500826" TargetMode="External"/><Relationship Id="rId17" Type="http://schemas.openxmlformats.org/officeDocument/2006/relationships/image" Target="media/image6.emf"/><Relationship Id="rId25" Type="http://schemas.openxmlformats.org/officeDocument/2006/relationships/image" Target="media/image9.emf"/><Relationship Id="rId33" Type="http://schemas.openxmlformats.org/officeDocument/2006/relationships/image" Target="media/image12.emf"/><Relationship Id="rId38" Type="http://schemas.openxmlformats.org/officeDocument/2006/relationships/footer" Target="footer1.xml"/><Relationship Id="rId46" Type="http://schemas.openxmlformats.org/officeDocument/2006/relationships/image" Target="media/image19.emf"/><Relationship Id="rId59" Type="http://schemas.openxmlformats.org/officeDocument/2006/relationships/image" Target="media/image29.emf"/><Relationship Id="rId67" Type="http://schemas.openxmlformats.org/officeDocument/2006/relationships/hyperlink" Target="https://camunda.org/bpmn/reference/" TargetMode="External"/><Relationship Id="rId20" Type="http://schemas.openxmlformats.org/officeDocument/2006/relationships/hyperlink" Target="https://dcc.ligo.org/LIGO-M1300323" TargetMode="External"/><Relationship Id="rId41" Type="http://schemas.openxmlformats.org/officeDocument/2006/relationships/image" Target="media/image14.emf"/><Relationship Id="rId54" Type="http://schemas.openxmlformats.org/officeDocument/2006/relationships/image" Target="media/image24.emf"/><Relationship Id="rId62" Type="http://schemas.openxmlformats.org/officeDocument/2006/relationships/image" Target="media/image32.emf"/></Relationships>
</file>

<file path=word/_rels/footnotes.xml.rels><?xml version="1.0" encoding="UTF-8" standalone="yes"?>
<Relationships xmlns="http://schemas.openxmlformats.org/package/2006/relationships"><Relationship Id="rId2" Type="http://schemas.openxmlformats.org/officeDocument/2006/relationships/hyperlink" Target="https://services.ligo-la.caltech.edu/FRS/" TargetMode="External"/><Relationship Id="rId1" Type="http://schemas.openxmlformats.org/officeDocument/2006/relationships/hyperlink" Target="http://www.accruent.com/products/fami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0DA0-65D1-4188-B80C-47AD8774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18</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20</cp:revision>
  <cp:lastPrinted>2015-12-25T01:45:00Z</cp:lastPrinted>
  <dcterms:created xsi:type="dcterms:W3CDTF">2015-12-24T21:06:00Z</dcterms:created>
  <dcterms:modified xsi:type="dcterms:W3CDTF">2015-12-25T01:46:00Z</dcterms:modified>
</cp:coreProperties>
</file>