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D9F8" w14:textId="77777777" w:rsidR="005F48B2" w:rsidRDefault="005F48B2" w:rsidP="009D2BEE">
      <w:pPr>
        <w:pStyle w:val="PlainText"/>
        <w:ind w:right="-49"/>
        <w:jc w:val="center"/>
        <w:rPr>
          <w:i/>
          <w:sz w:val="36"/>
        </w:rPr>
      </w:pPr>
    </w:p>
    <w:p w14:paraId="2F72BFAF" w14:textId="77777777" w:rsidR="005F48B2" w:rsidRDefault="005F48B2" w:rsidP="009D2BEE">
      <w:pPr>
        <w:pStyle w:val="PlainText"/>
        <w:ind w:right="-49"/>
        <w:jc w:val="center"/>
        <w:rPr>
          <w:i/>
          <w:sz w:val="36"/>
        </w:rPr>
      </w:pPr>
      <w:r>
        <w:rPr>
          <w:i/>
          <w:sz w:val="36"/>
        </w:rPr>
        <w:t>LIGO Laboratory / LIGO Scientific Collaboration</w:t>
      </w:r>
    </w:p>
    <w:p w14:paraId="60306614" w14:textId="77777777" w:rsidR="005F48B2" w:rsidRDefault="005F48B2" w:rsidP="009D2BEE">
      <w:pPr>
        <w:pStyle w:val="PlainText"/>
        <w:ind w:right="-49"/>
        <w:jc w:val="center"/>
        <w:rPr>
          <w:sz w:val="36"/>
        </w:rPr>
      </w:pPr>
    </w:p>
    <w:p w14:paraId="3BC8EE60" w14:textId="77777777" w:rsidR="005F48B2" w:rsidRDefault="005F48B2" w:rsidP="009D2BEE">
      <w:pPr>
        <w:pStyle w:val="PlainText"/>
        <w:ind w:right="-49"/>
        <w:jc w:val="left"/>
        <w:rPr>
          <w:sz w:val="36"/>
        </w:rPr>
      </w:pPr>
    </w:p>
    <w:p w14:paraId="266D9BF0" w14:textId="03FD1EC7" w:rsidR="005F48B2" w:rsidRDefault="008E7496" w:rsidP="009D2BEE">
      <w:pPr>
        <w:pBdr>
          <w:top w:val="threeDEmboss" w:sz="24" w:space="1" w:color="auto"/>
          <w:left w:val="threeDEmboss" w:sz="24" w:space="4" w:color="auto"/>
          <w:bottom w:val="threeDEmboss" w:sz="24" w:space="1" w:color="auto"/>
          <w:right w:val="threeDEmboss" w:sz="24" w:space="4" w:color="auto"/>
        </w:pBdr>
        <w:tabs>
          <w:tab w:val="center" w:pos="5040"/>
          <w:tab w:val="right" w:pos="9360"/>
        </w:tabs>
        <w:ind w:right="-49"/>
      </w:pPr>
      <w:r>
        <w:t>LIGO-</w:t>
      </w:r>
      <w:r w:rsidR="004D2405">
        <w:t>E</w:t>
      </w:r>
      <w:r>
        <w:t>1</w:t>
      </w:r>
      <w:r w:rsidR="00B037D5">
        <w:t>500156</w:t>
      </w:r>
      <w:r w:rsidR="00F5292B">
        <w:t>-v</w:t>
      </w:r>
      <w:r w:rsidR="00472C87">
        <w:t>2</w:t>
      </w:r>
      <w:r w:rsidR="005F48B2">
        <w:tab/>
      </w:r>
      <w:r w:rsidR="005F48B2">
        <w:rPr>
          <w:rFonts w:ascii="Times" w:hAnsi="Times"/>
          <w:i/>
          <w:iCs/>
          <w:color w:val="0000FF"/>
          <w:sz w:val="40"/>
        </w:rPr>
        <w:t>LIGO</w:t>
      </w:r>
      <w:r w:rsidR="005F48B2">
        <w:tab/>
      </w:r>
      <w:r w:rsidR="00472C87">
        <w:t>13</w:t>
      </w:r>
      <w:r w:rsidR="00B037D5">
        <w:t xml:space="preserve"> March 2015</w:t>
      </w:r>
    </w:p>
    <w:p w14:paraId="56040F77" w14:textId="77777777" w:rsidR="005F48B2" w:rsidRDefault="00472C87" w:rsidP="009D2BEE">
      <w:pPr>
        <w:pBdr>
          <w:top w:val="threeDEmboss" w:sz="24" w:space="1" w:color="auto"/>
          <w:left w:val="threeDEmboss" w:sz="24" w:space="4" w:color="auto"/>
          <w:bottom w:val="threeDEmboss" w:sz="24" w:space="1" w:color="auto"/>
          <w:right w:val="threeDEmboss" w:sz="24" w:space="4" w:color="auto"/>
        </w:pBdr>
        <w:ind w:right="-49"/>
      </w:pPr>
      <w:r>
        <w:pict w14:anchorId="10EEE3A2">
          <v:rect id="_x0000_i1025" style="width:0;height:1.5pt" o:hralign="center" o:hrstd="t" o:hr="t" fillcolor="gray" stroked="f"/>
        </w:pict>
      </w:r>
    </w:p>
    <w:p w14:paraId="74D23ACB" w14:textId="77777777" w:rsidR="005F48B2" w:rsidRDefault="0014216D" w:rsidP="009D2BEE">
      <w:pPr>
        <w:pStyle w:val="BodyText"/>
        <w:pBdr>
          <w:top w:val="threeDEmboss" w:sz="24" w:space="1" w:color="auto"/>
          <w:left w:val="threeDEmboss" w:sz="24" w:space="4" w:color="auto"/>
          <w:bottom w:val="threeDEmboss" w:sz="24" w:space="1" w:color="auto"/>
          <w:right w:val="threeDEmboss" w:sz="24" w:space="4" w:color="auto"/>
        </w:pBdr>
        <w:ind w:right="-49"/>
      </w:pPr>
      <w:r>
        <w:rPr>
          <w:i/>
        </w:rPr>
        <w:t xml:space="preserve">Arm Length </w:t>
      </w:r>
      <w:proofErr w:type="spellStart"/>
      <w:r>
        <w:rPr>
          <w:i/>
        </w:rPr>
        <w:t>Stabilisation</w:t>
      </w:r>
      <w:proofErr w:type="spellEnd"/>
      <w:r w:rsidR="004D2405">
        <w:t xml:space="preserve"> Acceptance Documentation</w:t>
      </w:r>
    </w:p>
    <w:p w14:paraId="40267389" w14:textId="77777777" w:rsidR="005F48B2" w:rsidRDefault="00472C87" w:rsidP="009D2BEE">
      <w:pPr>
        <w:pBdr>
          <w:top w:val="threeDEmboss" w:sz="24" w:space="1" w:color="auto"/>
          <w:left w:val="threeDEmboss" w:sz="24" w:space="4" w:color="auto"/>
          <w:bottom w:val="threeDEmboss" w:sz="24" w:space="1" w:color="auto"/>
          <w:right w:val="threeDEmboss" w:sz="24" w:space="4" w:color="auto"/>
        </w:pBdr>
        <w:ind w:right="-49"/>
      </w:pPr>
      <w:r>
        <w:pict w14:anchorId="379F741A">
          <v:rect id="_x0000_i1026" style="width:0;height:1.5pt" o:hralign="center" o:hrstd="t" o:hr="t" fillcolor="gray" stroked="f"/>
        </w:pict>
      </w:r>
    </w:p>
    <w:p w14:paraId="1E2B16EE" w14:textId="3A68005D" w:rsidR="005F48B2" w:rsidRDefault="00B037D5" w:rsidP="009D2BEE">
      <w:pPr>
        <w:pBdr>
          <w:top w:val="threeDEmboss" w:sz="24" w:space="1" w:color="auto"/>
          <w:left w:val="threeDEmboss" w:sz="24" w:space="4" w:color="auto"/>
          <w:bottom w:val="threeDEmboss" w:sz="24" w:space="1" w:color="auto"/>
          <w:right w:val="threeDEmboss" w:sz="24" w:space="4" w:color="auto"/>
        </w:pBdr>
        <w:ind w:right="-49"/>
        <w:jc w:val="center"/>
      </w:pPr>
      <w:r>
        <w:t>Bram Slagmolen, Peter Fritschel</w:t>
      </w:r>
    </w:p>
    <w:p w14:paraId="761B58DD" w14:textId="77777777" w:rsidR="005F48B2" w:rsidRDefault="005F48B2" w:rsidP="009D2BEE">
      <w:pPr>
        <w:pStyle w:val="PlainText"/>
        <w:spacing w:before="0"/>
        <w:ind w:right="-49"/>
        <w:jc w:val="center"/>
      </w:pPr>
    </w:p>
    <w:p w14:paraId="122CFD2A" w14:textId="77777777" w:rsidR="005F48B2" w:rsidRDefault="005F48B2" w:rsidP="009D2BEE">
      <w:pPr>
        <w:pStyle w:val="PlainText"/>
        <w:spacing w:before="0"/>
        <w:ind w:right="-49"/>
        <w:jc w:val="center"/>
      </w:pPr>
      <w:r>
        <w:t>Distribution of this document:</w:t>
      </w:r>
    </w:p>
    <w:p w14:paraId="62F8F6DE" w14:textId="77777777" w:rsidR="005F48B2" w:rsidRDefault="00E66298" w:rsidP="009D2BEE">
      <w:pPr>
        <w:pStyle w:val="PlainText"/>
        <w:spacing w:before="0"/>
        <w:ind w:right="-49"/>
        <w:jc w:val="center"/>
      </w:pPr>
      <w:r>
        <w:t>LIGO Scientific</w:t>
      </w:r>
      <w:r w:rsidR="005F48B2">
        <w:t xml:space="preserve"> Collaboration</w:t>
      </w:r>
    </w:p>
    <w:p w14:paraId="04238ED9" w14:textId="77777777" w:rsidR="005F48B2" w:rsidRDefault="005F48B2" w:rsidP="009D2BEE">
      <w:pPr>
        <w:pStyle w:val="PlainText"/>
        <w:spacing w:before="0"/>
        <w:ind w:right="-49"/>
        <w:jc w:val="center"/>
      </w:pPr>
    </w:p>
    <w:p w14:paraId="632BD965" w14:textId="77777777" w:rsidR="005F48B2" w:rsidRDefault="005F48B2" w:rsidP="009D2BEE">
      <w:pPr>
        <w:pStyle w:val="PlainText"/>
        <w:spacing w:before="0"/>
        <w:ind w:right="-49"/>
        <w:jc w:val="center"/>
      </w:pPr>
      <w:r>
        <w:t>This is an internal working note</w:t>
      </w:r>
    </w:p>
    <w:p w14:paraId="243FEB3C" w14:textId="77777777" w:rsidR="005F48B2" w:rsidRDefault="00E66298" w:rsidP="009D2BEE">
      <w:pPr>
        <w:pStyle w:val="PlainText"/>
        <w:spacing w:before="0"/>
        <w:ind w:right="-49"/>
        <w:jc w:val="center"/>
      </w:pPr>
      <w:proofErr w:type="gramStart"/>
      <w:r>
        <w:t>of</w:t>
      </w:r>
      <w:proofErr w:type="gramEnd"/>
      <w:r>
        <w:t xml:space="preserve"> the LIGO Laboratory</w:t>
      </w:r>
      <w:r w:rsidR="005F48B2">
        <w:t>.</w:t>
      </w:r>
    </w:p>
    <w:p w14:paraId="433013B8" w14:textId="77777777" w:rsidR="005F48B2" w:rsidRDefault="005F48B2" w:rsidP="009D2BEE">
      <w:pPr>
        <w:pStyle w:val="PlainText"/>
        <w:spacing w:before="0"/>
        <w:ind w:right="-49"/>
        <w:jc w:val="left"/>
      </w:pPr>
    </w:p>
    <w:p w14:paraId="26715928" w14:textId="77777777" w:rsidR="008E7496" w:rsidRDefault="008E7496" w:rsidP="009D2BEE">
      <w:pPr>
        <w:pStyle w:val="PlainText"/>
        <w:spacing w:before="0"/>
        <w:ind w:right="-49"/>
        <w:jc w:val="left"/>
      </w:pPr>
    </w:p>
    <w:p w14:paraId="657608CE" w14:textId="77777777" w:rsidR="008E7496" w:rsidRDefault="008E7496" w:rsidP="009D2BEE">
      <w:pPr>
        <w:pStyle w:val="PlainText"/>
        <w:spacing w:before="0"/>
        <w:ind w:right="-49"/>
        <w:jc w:val="left"/>
      </w:pPr>
    </w:p>
    <w:tbl>
      <w:tblPr>
        <w:tblW w:w="0" w:type="auto"/>
        <w:tblLook w:val="0000" w:firstRow="0" w:lastRow="0" w:firstColumn="0" w:lastColumn="0" w:noHBand="0" w:noVBand="0"/>
      </w:tblPr>
      <w:tblGrid>
        <w:gridCol w:w="4903"/>
        <w:gridCol w:w="4903"/>
      </w:tblGrid>
      <w:tr w:rsidR="005F48B2" w14:paraId="75FE9980" w14:textId="77777777">
        <w:tc>
          <w:tcPr>
            <w:tcW w:w="4909" w:type="dxa"/>
          </w:tcPr>
          <w:p w14:paraId="7C3CA64B" w14:textId="77777777" w:rsidR="005F48B2" w:rsidRDefault="005F48B2" w:rsidP="009D2BEE">
            <w:pPr>
              <w:pStyle w:val="PlainText"/>
              <w:spacing w:before="0"/>
              <w:ind w:right="-49"/>
              <w:jc w:val="center"/>
              <w:rPr>
                <w:b/>
                <w:bCs/>
                <w:color w:val="808080"/>
              </w:rPr>
            </w:pPr>
            <w:r>
              <w:rPr>
                <w:b/>
                <w:bCs/>
                <w:color w:val="808080"/>
              </w:rPr>
              <w:t>California Institute of Technology</w:t>
            </w:r>
          </w:p>
          <w:p w14:paraId="3DC474D2" w14:textId="77777777" w:rsidR="005F48B2" w:rsidRPr="005F48B2" w:rsidRDefault="005F48B2" w:rsidP="009D2BEE">
            <w:pPr>
              <w:pStyle w:val="PlainText"/>
              <w:spacing w:before="0"/>
              <w:ind w:right="-49"/>
              <w:jc w:val="center"/>
              <w:rPr>
                <w:color w:val="808080"/>
                <w:lang w:val="it-IT"/>
              </w:rPr>
            </w:pPr>
            <w:r>
              <w:rPr>
                <w:b/>
                <w:bCs/>
                <w:color w:val="808080"/>
              </w:rPr>
              <w:t>LIGO Project</w:t>
            </w:r>
          </w:p>
        </w:tc>
        <w:tc>
          <w:tcPr>
            <w:tcW w:w="4909" w:type="dxa"/>
          </w:tcPr>
          <w:p w14:paraId="34C27395" w14:textId="77777777" w:rsidR="005F48B2" w:rsidRDefault="005F48B2" w:rsidP="009D2BEE">
            <w:pPr>
              <w:pStyle w:val="PlainText"/>
              <w:spacing w:before="0"/>
              <w:ind w:right="-49"/>
              <w:jc w:val="center"/>
              <w:rPr>
                <w:b/>
                <w:bCs/>
                <w:color w:val="808080"/>
              </w:rPr>
            </w:pPr>
            <w:r>
              <w:rPr>
                <w:b/>
                <w:bCs/>
                <w:color w:val="808080"/>
              </w:rPr>
              <w:t>Massachusetts Institute of Technology</w:t>
            </w:r>
          </w:p>
          <w:p w14:paraId="22D8E60F" w14:textId="77777777" w:rsidR="005F48B2" w:rsidRDefault="00E66298" w:rsidP="009D2BEE">
            <w:pPr>
              <w:pStyle w:val="PlainText"/>
              <w:spacing w:before="0"/>
              <w:ind w:right="-49"/>
              <w:jc w:val="center"/>
              <w:rPr>
                <w:color w:val="808080"/>
              </w:rPr>
            </w:pPr>
            <w:r>
              <w:rPr>
                <w:b/>
                <w:bCs/>
                <w:color w:val="808080"/>
              </w:rPr>
              <w:t>LIGO Project</w:t>
            </w:r>
          </w:p>
        </w:tc>
      </w:tr>
      <w:tr w:rsidR="005F48B2" w14:paraId="0961532A" w14:textId="77777777">
        <w:tc>
          <w:tcPr>
            <w:tcW w:w="4909" w:type="dxa"/>
          </w:tcPr>
          <w:p w14:paraId="4353AB5A" w14:textId="77777777" w:rsidR="005F48B2" w:rsidRDefault="005F48B2" w:rsidP="009D2BEE">
            <w:pPr>
              <w:pStyle w:val="PlainText"/>
              <w:spacing w:before="0"/>
              <w:ind w:right="-49"/>
              <w:jc w:val="center"/>
              <w:rPr>
                <w:b/>
                <w:bCs/>
                <w:color w:val="808080"/>
              </w:rPr>
            </w:pPr>
          </w:p>
          <w:p w14:paraId="7BE16C3D" w14:textId="77777777" w:rsidR="008E7496" w:rsidRDefault="008E7496" w:rsidP="009D2BEE">
            <w:pPr>
              <w:pStyle w:val="PlainText"/>
              <w:spacing w:before="0"/>
              <w:ind w:right="-49"/>
              <w:jc w:val="center"/>
              <w:rPr>
                <w:b/>
                <w:bCs/>
                <w:color w:val="808080"/>
              </w:rPr>
            </w:pPr>
          </w:p>
          <w:p w14:paraId="12026A7B" w14:textId="77777777" w:rsidR="008E7496" w:rsidRDefault="008E7496" w:rsidP="009D2BEE">
            <w:pPr>
              <w:pStyle w:val="PlainText"/>
              <w:spacing w:before="0"/>
              <w:ind w:right="-49"/>
              <w:jc w:val="center"/>
              <w:rPr>
                <w:b/>
                <w:bCs/>
                <w:color w:val="808080"/>
              </w:rPr>
            </w:pPr>
          </w:p>
          <w:p w14:paraId="01BBB027" w14:textId="77777777" w:rsidR="008E7496" w:rsidRDefault="008E7496" w:rsidP="009D2BEE">
            <w:pPr>
              <w:pStyle w:val="PlainText"/>
              <w:spacing w:before="0"/>
              <w:ind w:right="-49"/>
              <w:jc w:val="center"/>
              <w:rPr>
                <w:b/>
                <w:bCs/>
                <w:color w:val="808080"/>
              </w:rPr>
            </w:pPr>
          </w:p>
          <w:p w14:paraId="186175E1" w14:textId="77777777" w:rsidR="005F48B2" w:rsidRDefault="005F48B2" w:rsidP="009D2BEE">
            <w:pPr>
              <w:pStyle w:val="PlainText"/>
              <w:spacing w:before="0"/>
              <w:ind w:right="-49"/>
              <w:jc w:val="center"/>
              <w:rPr>
                <w:b/>
                <w:bCs/>
                <w:color w:val="808080"/>
              </w:rPr>
            </w:pPr>
            <w:r>
              <w:rPr>
                <w:b/>
                <w:bCs/>
                <w:color w:val="808080"/>
              </w:rPr>
              <w:t>LIGO Hanford Observatory</w:t>
            </w:r>
          </w:p>
          <w:p w14:paraId="6DF3E492" w14:textId="77777777" w:rsidR="005F48B2" w:rsidRDefault="005F48B2" w:rsidP="009D2BEE">
            <w:pPr>
              <w:pStyle w:val="PlainText"/>
              <w:spacing w:before="0"/>
              <w:ind w:right="-49"/>
              <w:jc w:val="center"/>
              <w:rPr>
                <w:b/>
                <w:bCs/>
                <w:color w:val="808080"/>
              </w:rPr>
            </w:pPr>
          </w:p>
        </w:tc>
        <w:tc>
          <w:tcPr>
            <w:tcW w:w="4909" w:type="dxa"/>
          </w:tcPr>
          <w:p w14:paraId="4094AFD9" w14:textId="77777777" w:rsidR="005F48B2" w:rsidRDefault="005F48B2" w:rsidP="009D2BEE">
            <w:pPr>
              <w:pStyle w:val="PlainText"/>
              <w:spacing w:before="0"/>
              <w:ind w:right="-49"/>
              <w:jc w:val="center"/>
              <w:rPr>
                <w:b/>
                <w:bCs/>
                <w:color w:val="808080"/>
              </w:rPr>
            </w:pPr>
          </w:p>
          <w:p w14:paraId="232AE695" w14:textId="77777777" w:rsidR="008E7496" w:rsidRDefault="008E7496" w:rsidP="009D2BEE">
            <w:pPr>
              <w:pStyle w:val="PlainText"/>
              <w:spacing w:before="0"/>
              <w:ind w:right="-49"/>
              <w:jc w:val="center"/>
              <w:rPr>
                <w:b/>
                <w:bCs/>
                <w:color w:val="808080"/>
              </w:rPr>
            </w:pPr>
          </w:p>
          <w:p w14:paraId="3FDCB84C" w14:textId="77777777" w:rsidR="008E7496" w:rsidRDefault="008E7496" w:rsidP="009D2BEE">
            <w:pPr>
              <w:pStyle w:val="PlainText"/>
              <w:spacing w:before="0"/>
              <w:ind w:right="-49"/>
              <w:jc w:val="center"/>
              <w:rPr>
                <w:b/>
                <w:bCs/>
                <w:color w:val="808080"/>
              </w:rPr>
            </w:pPr>
          </w:p>
          <w:p w14:paraId="1197111B" w14:textId="77777777" w:rsidR="008E7496" w:rsidRDefault="008E7496" w:rsidP="009D2BEE">
            <w:pPr>
              <w:pStyle w:val="PlainText"/>
              <w:spacing w:before="0"/>
              <w:ind w:right="-49"/>
              <w:jc w:val="center"/>
              <w:rPr>
                <w:b/>
                <w:bCs/>
                <w:color w:val="808080"/>
              </w:rPr>
            </w:pPr>
          </w:p>
          <w:p w14:paraId="6B77F5F3" w14:textId="77777777" w:rsidR="005F48B2" w:rsidRDefault="005F48B2" w:rsidP="009D2BEE">
            <w:pPr>
              <w:pStyle w:val="PlainText"/>
              <w:spacing w:before="0"/>
              <w:ind w:right="-49"/>
              <w:jc w:val="center"/>
              <w:rPr>
                <w:b/>
                <w:bCs/>
                <w:color w:val="808080"/>
              </w:rPr>
            </w:pPr>
            <w:r>
              <w:rPr>
                <w:b/>
                <w:bCs/>
                <w:color w:val="808080"/>
              </w:rPr>
              <w:t>LIGO Livingston Observatory</w:t>
            </w:r>
          </w:p>
          <w:p w14:paraId="74234D81" w14:textId="77777777" w:rsidR="005F48B2" w:rsidRDefault="005F48B2" w:rsidP="009D2BEE">
            <w:pPr>
              <w:pStyle w:val="PlainText"/>
              <w:spacing w:before="0"/>
              <w:ind w:right="-49"/>
              <w:jc w:val="center"/>
              <w:rPr>
                <w:b/>
                <w:bCs/>
                <w:color w:val="808080"/>
              </w:rPr>
            </w:pPr>
          </w:p>
        </w:tc>
      </w:tr>
    </w:tbl>
    <w:p w14:paraId="75C02B20" w14:textId="77777777" w:rsidR="005F48B2" w:rsidRDefault="005F48B2" w:rsidP="009D2BEE">
      <w:pPr>
        <w:pStyle w:val="PlainText"/>
        <w:ind w:right="-49"/>
        <w:jc w:val="center"/>
      </w:pPr>
      <w:r>
        <w:t>http://www.ligo.caltech.edu/</w:t>
      </w:r>
    </w:p>
    <w:p w14:paraId="684365A8" w14:textId="77777777" w:rsidR="005F48B2" w:rsidRPr="00223FBC" w:rsidRDefault="005F48B2" w:rsidP="009D2BEE">
      <w:pPr>
        <w:pStyle w:val="Heading1"/>
        <w:ind w:right="-49"/>
      </w:pPr>
      <w:r>
        <w:br w:type="page"/>
      </w:r>
      <w:r w:rsidR="007313B9" w:rsidRPr="00223FBC">
        <w:lastRenderedPageBreak/>
        <w:t>Requirements documentation</w:t>
      </w:r>
    </w:p>
    <w:p w14:paraId="7C9FC1C2" w14:textId="77777777" w:rsidR="007313B9" w:rsidRDefault="007313B9" w:rsidP="009D2BEE">
      <w:pPr>
        <w:ind w:right="-49"/>
        <w:rPr>
          <w:i/>
        </w:rPr>
      </w:pPr>
      <w:r w:rsidRPr="007313B9">
        <w:rPr>
          <w:i/>
        </w:rPr>
        <w:t>The design requirements document must be brought up to date, and pointers to background material, analyses, etc. added to the Requirements document. Pointers to prototyping endeavors</w:t>
      </w:r>
      <w:r w:rsidR="001B3B66">
        <w:rPr>
          <w:i/>
        </w:rPr>
        <w:t xml:space="preserve"> </w:t>
      </w:r>
      <w:r w:rsidR="001B3B66" w:rsidRPr="001B3B66">
        <w:rPr>
          <w:i/>
          <w:color w:val="FF0000"/>
        </w:rPr>
        <w:t>including test</w:t>
      </w:r>
      <w:r w:rsidR="001B3B66">
        <w:rPr>
          <w:i/>
          <w:color w:val="FF0000"/>
        </w:rPr>
        <w:t>ing</w:t>
      </w:r>
      <w:r w:rsidR="001B3B66" w:rsidRPr="001B3B66">
        <w:rPr>
          <w:i/>
          <w:color w:val="FF0000"/>
        </w:rPr>
        <w:t xml:space="preserve"> results if </w:t>
      </w:r>
      <w:proofErr w:type="gramStart"/>
      <w:r w:rsidR="001B3B66" w:rsidRPr="001B3B66">
        <w:rPr>
          <w:i/>
          <w:color w:val="FF0000"/>
        </w:rPr>
        <w:t>they are not superseded by subsequent testing</w:t>
      </w:r>
      <w:proofErr w:type="gramEnd"/>
      <w:r w:rsidRPr="007313B9">
        <w:rPr>
          <w:i/>
        </w:rPr>
        <w:t xml:space="preserve"> should be included here.</w:t>
      </w:r>
    </w:p>
    <w:p w14:paraId="17D9269E" w14:textId="77777777" w:rsidR="009B5431" w:rsidRPr="009B5431" w:rsidRDefault="009B5431" w:rsidP="009D2BEE">
      <w:pPr>
        <w:ind w:right="-49"/>
      </w:pPr>
    </w:p>
    <w:p w14:paraId="00AB27AF" w14:textId="77777777" w:rsidR="009B5431" w:rsidRDefault="009B5431" w:rsidP="009D2BEE">
      <w:pPr>
        <w:ind w:right="-49"/>
        <w:rPr>
          <w:bCs/>
          <w:szCs w:val="24"/>
        </w:rPr>
      </w:pPr>
      <w:r w:rsidRPr="00662EE3">
        <w:rPr>
          <w:szCs w:val="24"/>
        </w:rPr>
        <w:t xml:space="preserve">The design of the Arm Length </w:t>
      </w:r>
      <w:proofErr w:type="spellStart"/>
      <w:r w:rsidRPr="00662EE3">
        <w:rPr>
          <w:szCs w:val="24"/>
        </w:rPr>
        <w:t>Stabilisation</w:t>
      </w:r>
      <w:proofErr w:type="spellEnd"/>
      <w:r w:rsidRPr="00662EE3">
        <w:rPr>
          <w:szCs w:val="24"/>
        </w:rPr>
        <w:t xml:space="preserve"> started with a review for the best i</w:t>
      </w:r>
      <w:r w:rsidR="00662EE3" w:rsidRPr="00662EE3">
        <w:rPr>
          <w:szCs w:val="24"/>
        </w:rPr>
        <w:t xml:space="preserve">mplementation for such a system, as discussed in </w:t>
      </w:r>
      <w:r w:rsidR="00662EE3" w:rsidRPr="00662EE3">
        <w:rPr>
          <w:bCs/>
          <w:szCs w:val="24"/>
        </w:rPr>
        <w:t>Adv. LIGO Arm Cavity Pre-Lock Acquisition System (</w:t>
      </w:r>
      <w:hyperlink r:id="rId9" w:history="1">
        <w:r w:rsidR="00662EE3" w:rsidRPr="00662EE3">
          <w:rPr>
            <w:rStyle w:val="Hyperlink"/>
            <w:bCs/>
            <w:szCs w:val="24"/>
          </w:rPr>
          <w:t>T080139</w:t>
        </w:r>
      </w:hyperlink>
      <w:r w:rsidR="00662EE3" w:rsidRPr="00662EE3">
        <w:rPr>
          <w:bCs/>
          <w:szCs w:val="24"/>
        </w:rPr>
        <w:t>)</w:t>
      </w:r>
      <w:r w:rsidR="00662EE3">
        <w:rPr>
          <w:bCs/>
          <w:szCs w:val="24"/>
        </w:rPr>
        <w:t>.</w:t>
      </w:r>
    </w:p>
    <w:p w14:paraId="411E2576" w14:textId="77777777" w:rsidR="00E06D8A" w:rsidRPr="00662EE3" w:rsidRDefault="00E06D8A" w:rsidP="009D2BEE">
      <w:pPr>
        <w:ind w:right="-49"/>
        <w:rPr>
          <w:szCs w:val="24"/>
        </w:rPr>
      </w:pPr>
    </w:p>
    <w:p w14:paraId="3C90053F" w14:textId="77777777" w:rsidR="000F36DD" w:rsidRDefault="007313B9" w:rsidP="009D2BEE">
      <w:pPr>
        <w:pStyle w:val="ListParagraph"/>
        <w:numPr>
          <w:ilvl w:val="0"/>
          <w:numId w:val="34"/>
        </w:numPr>
        <w:ind w:right="-49"/>
        <w:rPr>
          <w:i/>
        </w:rPr>
      </w:pPr>
      <w:r w:rsidRPr="000F36DD">
        <w:rPr>
          <w:i/>
        </w:rPr>
        <w:t>Design Requirements Document (DRD)</w:t>
      </w:r>
      <w:r w:rsidR="00BE7317" w:rsidRPr="000F36DD">
        <w:rPr>
          <w:i/>
        </w:rPr>
        <w:t>:</w:t>
      </w:r>
    </w:p>
    <w:p w14:paraId="7C261DF8" w14:textId="36CF6561" w:rsidR="007313B9" w:rsidRPr="009C3A18" w:rsidRDefault="00AD710A" w:rsidP="009D2BEE">
      <w:pPr>
        <w:pStyle w:val="ListParagraph"/>
        <w:numPr>
          <w:ilvl w:val="1"/>
          <w:numId w:val="34"/>
        </w:numPr>
        <w:ind w:right="-49"/>
      </w:pPr>
      <w:r w:rsidRPr="00AD710A">
        <w:rPr>
          <w:bCs/>
        </w:rPr>
        <w:t>Adv. LIGO Arm Length Stabilization Design</w:t>
      </w:r>
      <w:r w:rsidR="00BE7317" w:rsidRPr="009C3A18">
        <w:t xml:space="preserve"> </w:t>
      </w:r>
      <w:r w:rsidR="000F36DD" w:rsidRPr="009C3A18">
        <w:t>(</w:t>
      </w:r>
      <w:hyperlink r:id="rId10" w:history="1">
        <w:r>
          <w:rPr>
            <w:rStyle w:val="Hyperlink"/>
            <w:bCs/>
            <w:u w:val="none"/>
          </w:rPr>
          <w:t>T0900144</w:t>
        </w:r>
      </w:hyperlink>
      <w:r w:rsidR="000F36DD" w:rsidRPr="009C3A18">
        <w:rPr>
          <w:bCs/>
        </w:rPr>
        <w:t>)</w:t>
      </w:r>
    </w:p>
    <w:p w14:paraId="5D58BC5C" w14:textId="77777777" w:rsidR="000F36DD" w:rsidRPr="009C3A18" w:rsidRDefault="000F36DD" w:rsidP="009D2BEE">
      <w:pPr>
        <w:pStyle w:val="ListParagraph"/>
        <w:numPr>
          <w:ilvl w:val="1"/>
          <w:numId w:val="34"/>
        </w:numPr>
        <w:ind w:right="-49"/>
      </w:pPr>
      <w:r w:rsidRPr="009C3A18">
        <w:rPr>
          <w:bCs/>
        </w:rPr>
        <w:t>Arm Length Stabilization VCO Noise requirements (</w:t>
      </w:r>
      <w:hyperlink r:id="rId11" w:history="1">
        <w:r w:rsidRPr="009C3A18">
          <w:rPr>
            <w:rStyle w:val="Hyperlink"/>
            <w:bCs/>
          </w:rPr>
          <w:t>G1000703</w:t>
        </w:r>
      </w:hyperlink>
      <w:r w:rsidRPr="009C3A18">
        <w:rPr>
          <w:bCs/>
        </w:rPr>
        <w:t>)</w:t>
      </w:r>
    </w:p>
    <w:p w14:paraId="7845F92A" w14:textId="77777777" w:rsidR="009C3A18" w:rsidRPr="009C3A18" w:rsidRDefault="009C3A18" w:rsidP="009D2BEE">
      <w:pPr>
        <w:ind w:right="-49"/>
        <w:rPr>
          <w:i/>
        </w:rPr>
      </w:pPr>
    </w:p>
    <w:p w14:paraId="5BB2049E" w14:textId="77777777" w:rsidR="005F48B2" w:rsidRDefault="007313B9" w:rsidP="009D2BEE">
      <w:pPr>
        <w:pStyle w:val="Heading1"/>
        <w:ind w:right="-49"/>
      </w:pPr>
      <w:r>
        <w:t>Design overview and detailed design documentation</w:t>
      </w:r>
    </w:p>
    <w:p w14:paraId="57680F78" w14:textId="3B7FEDA1" w:rsidR="00A34ABF" w:rsidRPr="003E11AF" w:rsidRDefault="00A34ABF" w:rsidP="00253C8C">
      <w:pPr>
        <w:pStyle w:val="ListParagraph"/>
        <w:numPr>
          <w:ilvl w:val="0"/>
          <w:numId w:val="35"/>
        </w:numPr>
        <w:ind w:left="426" w:right="-49" w:hanging="426"/>
        <w:jc w:val="left"/>
        <w:rPr>
          <w:rFonts w:cs="Helvetica"/>
          <w:i/>
          <w:color w:val="FF0000"/>
        </w:rPr>
      </w:pPr>
      <w:r w:rsidRPr="003E11AF">
        <w:rPr>
          <w:rFonts w:cs="Helvetica"/>
          <w:i/>
          <w:color w:val="FF0000"/>
        </w:rPr>
        <w:t>Final Design Document (FDD): must bring the FDD up to date.</w:t>
      </w:r>
    </w:p>
    <w:p w14:paraId="4F443BB1" w14:textId="77777777" w:rsidR="000B603F" w:rsidRDefault="000B603F" w:rsidP="009D2BEE">
      <w:pPr>
        <w:ind w:right="-49" w:firstLine="426"/>
        <w:jc w:val="left"/>
        <w:rPr>
          <w:szCs w:val="24"/>
        </w:rPr>
      </w:pPr>
      <w:r w:rsidRPr="000B603F">
        <w:rPr>
          <w:szCs w:val="24"/>
        </w:rPr>
        <w:t>ALS Baseline Top Level Diagram (</w:t>
      </w:r>
      <w:hyperlink r:id="rId12" w:history="1">
        <w:r w:rsidRPr="000B603F">
          <w:rPr>
            <w:rStyle w:val="Hyperlink"/>
            <w:szCs w:val="24"/>
            <w:u w:val="none"/>
          </w:rPr>
          <w:t>D1201234</w:t>
        </w:r>
      </w:hyperlink>
      <w:r w:rsidRPr="000B603F">
        <w:rPr>
          <w:szCs w:val="24"/>
        </w:rPr>
        <w:t>)</w:t>
      </w:r>
    </w:p>
    <w:p w14:paraId="75817E8D" w14:textId="77777777" w:rsidR="000B603F" w:rsidRDefault="000B603F" w:rsidP="009D2BEE">
      <w:pPr>
        <w:ind w:right="-49" w:firstLine="426"/>
        <w:jc w:val="left"/>
        <w:rPr>
          <w:szCs w:val="24"/>
        </w:rPr>
      </w:pPr>
    </w:p>
    <w:p w14:paraId="4E2641EA" w14:textId="07B2E82B" w:rsidR="00A34ABF" w:rsidRPr="000B603F" w:rsidRDefault="00A34ABF" w:rsidP="00253C8C">
      <w:pPr>
        <w:pStyle w:val="ListParagraph"/>
        <w:numPr>
          <w:ilvl w:val="0"/>
          <w:numId w:val="35"/>
        </w:numPr>
        <w:ind w:left="426" w:right="-49" w:hanging="426"/>
        <w:jc w:val="left"/>
      </w:pPr>
      <w:r w:rsidRPr="000B603F">
        <w:rPr>
          <w:rFonts w:cs="Helvetica"/>
          <w:i/>
          <w:color w:val="FF0000"/>
        </w:rPr>
        <w:t>Review reports:</w:t>
      </w:r>
    </w:p>
    <w:p w14:paraId="2CBB8740" w14:textId="77777777" w:rsidR="00A34ABF" w:rsidRPr="00A34ABF" w:rsidRDefault="00A34ABF" w:rsidP="009D2BEE">
      <w:pPr>
        <w:widowControl w:val="0"/>
        <w:autoSpaceDE w:val="0"/>
        <w:autoSpaceDN w:val="0"/>
        <w:adjustRightInd w:val="0"/>
        <w:ind w:right="-49"/>
        <w:jc w:val="left"/>
        <w:rPr>
          <w:rFonts w:cs="Helvetica"/>
          <w:i/>
          <w:color w:val="FF0000"/>
          <w:szCs w:val="24"/>
        </w:rPr>
      </w:pPr>
      <w:r w:rsidRPr="00A34ABF">
        <w:rPr>
          <w:rFonts w:cs="Helvetica"/>
          <w:i/>
          <w:color w:val="FF0000"/>
          <w:szCs w:val="24"/>
        </w:rPr>
        <w:t xml:space="preserve">   - </w:t>
      </w:r>
      <w:proofErr w:type="gramStart"/>
      <w:r w:rsidRPr="00A34ABF">
        <w:rPr>
          <w:rFonts w:cs="Helvetica"/>
          <w:i/>
          <w:color w:val="FF0000"/>
          <w:szCs w:val="24"/>
        </w:rPr>
        <w:t>cite</w:t>
      </w:r>
      <w:proofErr w:type="gramEnd"/>
      <w:r w:rsidRPr="00A34ABF">
        <w:rPr>
          <w:rFonts w:cs="Helvetica"/>
          <w:i/>
          <w:color w:val="FF0000"/>
          <w:szCs w:val="24"/>
        </w:rPr>
        <w:t xml:space="preserve"> the final design review committee's report</w:t>
      </w:r>
    </w:p>
    <w:p w14:paraId="3140628A" w14:textId="1B982A0E" w:rsidR="00A34ABF" w:rsidRPr="000B603F" w:rsidRDefault="00A34ABF" w:rsidP="009D2BEE">
      <w:pPr>
        <w:pStyle w:val="ListParagraph"/>
        <w:numPr>
          <w:ilvl w:val="0"/>
          <w:numId w:val="36"/>
        </w:numPr>
        <w:ind w:right="-49"/>
        <w:jc w:val="left"/>
        <w:rPr>
          <w:rFonts w:cs="Helvetica"/>
          <w:i/>
          <w:color w:val="FF0000"/>
        </w:rPr>
      </w:pPr>
      <w:proofErr w:type="gramStart"/>
      <w:r w:rsidRPr="000B603F">
        <w:rPr>
          <w:rFonts w:cs="Helvetica"/>
          <w:i/>
          <w:color w:val="FF0000"/>
        </w:rPr>
        <w:t>cite</w:t>
      </w:r>
      <w:proofErr w:type="gramEnd"/>
      <w:r w:rsidRPr="000B603F">
        <w:rPr>
          <w:rFonts w:cs="Helvetica"/>
          <w:i/>
          <w:color w:val="FF0000"/>
        </w:rPr>
        <w:t xml:space="preserve"> the design team's response to the final design review (note that any resulting changes to the design should have been incorporated into the FDD).</w:t>
      </w:r>
    </w:p>
    <w:p w14:paraId="365B784C" w14:textId="77777777" w:rsidR="006B23BB" w:rsidRPr="00FF0461" w:rsidRDefault="006B23BB" w:rsidP="00FF0461">
      <w:pPr>
        <w:ind w:right="-49" w:firstLine="426"/>
        <w:jc w:val="left"/>
        <w:rPr>
          <w:rStyle w:val="Hyperlink"/>
          <w:rFonts w:cs="Arial"/>
          <w:bCs/>
          <w:szCs w:val="48"/>
        </w:rPr>
      </w:pPr>
      <w:r w:rsidRPr="00FF0461">
        <w:rPr>
          <w:rFonts w:cs="Arial"/>
          <w:bCs/>
          <w:szCs w:val="48"/>
        </w:rPr>
        <w:t xml:space="preserve">Review Report Interferometer Sensing and Control Final </w:t>
      </w:r>
      <w:proofErr w:type="gramStart"/>
      <w:r w:rsidRPr="00FF0461">
        <w:rPr>
          <w:rFonts w:cs="Arial"/>
          <w:bCs/>
          <w:szCs w:val="48"/>
        </w:rPr>
        <w:t>Design :</w:t>
      </w:r>
      <w:proofErr w:type="gramEnd"/>
      <w:r w:rsidRPr="00FF0461">
        <w:rPr>
          <w:rFonts w:cs="Arial"/>
          <w:bCs/>
          <w:szCs w:val="48"/>
        </w:rPr>
        <w:t xml:space="preserve"> </w:t>
      </w:r>
      <w:hyperlink r:id="rId13" w:history="1">
        <w:r w:rsidRPr="00FF0461">
          <w:rPr>
            <w:rStyle w:val="Hyperlink"/>
            <w:rFonts w:cs="Arial"/>
            <w:bCs/>
            <w:szCs w:val="48"/>
          </w:rPr>
          <w:t>T1000334</w:t>
        </w:r>
      </w:hyperlink>
    </w:p>
    <w:p w14:paraId="37375469" w14:textId="5450749A" w:rsidR="006B23BB" w:rsidRPr="006B23BB" w:rsidRDefault="006B23BB" w:rsidP="006B23BB">
      <w:pPr>
        <w:ind w:right="-49" w:firstLine="426"/>
        <w:jc w:val="left"/>
        <w:rPr>
          <w:rFonts w:cs="Helvetica"/>
        </w:rPr>
      </w:pPr>
      <w:r w:rsidRPr="006B23BB">
        <w:rPr>
          <w:rFonts w:cs="Helvetica"/>
        </w:rPr>
        <w:t>Response</w:t>
      </w:r>
      <w:r w:rsidR="00075BBC">
        <w:rPr>
          <w:rFonts w:cs="Helvetica"/>
        </w:rPr>
        <w:t>s:</w:t>
      </w:r>
      <w:r w:rsidRPr="006B23BB">
        <w:rPr>
          <w:rFonts w:cs="Helvetica"/>
        </w:rPr>
        <w:t xml:space="preserve"> found on page </w:t>
      </w:r>
      <w:r w:rsidR="00075BBC">
        <w:rPr>
          <w:rFonts w:cs="Helvetica"/>
        </w:rPr>
        <w:t xml:space="preserve">15, </w:t>
      </w:r>
      <w:r w:rsidRPr="006B23BB">
        <w:rPr>
          <w:rFonts w:cs="Helvetica"/>
        </w:rPr>
        <w:t>16 and 17; all questions were addressed.</w:t>
      </w:r>
    </w:p>
    <w:p w14:paraId="633A2283" w14:textId="77777777" w:rsidR="006B23BB" w:rsidRPr="006B23BB" w:rsidRDefault="006B23BB" w:rsidP="009D2BEE">
      <w:pPr>
        <w:ind w:right="-49"/>
        <w:jc w:val="left"/>
        <w:rPr>
          <w:rFonts w:cs="Helvetica"/>
          <w:i/>
        </w:rPr>
      </w:pPr>
    </w:p>
    <w:p w14:paraId="62DA13E5" w14:textId="77777777" w:rsidR="006B23BB" w:rsidRPr="000B603F" w:rsidRDefault="006B23BB" w:rsidP="009D2BEE">
      <w:pPr>
        <w:ind w:right="-49"/>
        <w:jc w:val="left"/>
        <w:rPr>
          <w:rFonts w:cs="Helvetica"/>
          <w:i/>
          <w:color w:val="FF0000"/>
        </w:rPr>
      </w:pPr>
    </w:p>
    <w:p w14:paraId="0E111C21" w14:textId="4D0FBF29" w:rsidR="00A34ABF" w:rsidRPr="000B603F" w:rsidRDefault="00A34ABF" w:rsidP="00253C8C">
      <w:pPr>
        <w:pStyle w:val="ListParagraph"/>
        <w:numPr>
          <w:ilvl w:val="0"/>
          <w:numId w:val="35"/>
        </w:numPr>
        <w:ind w:left="426" w:right="-49" w:hanging="426"/>
        <w:jc w:val="left"/>
        <w:rPr>
          <w:rFonts w:cs="Helvetica"/>
          <w:i/>
          <w:color w:val="FF0000"/>
        </w:rPr>
      </w:pPr>
      <w:r w:rsidRPr="000B603F">
        <w:rPr>
          <w:rFonts w:cs="Helvetica"/>
          <w:i/>
          <w:color w:val="FF0000"/>
        </w:rPr>
        <w:t xml:space="preserve">Supporting </w:t>
      </w:r>
      <w:proofErr w:type="gramStart"/>
      <w:r w:rsidRPr="000B603F">
        <w:rPr>
          <w:rFonts w:cs="Helvetica"/>
          <w:i/>
          <w:color w:val="FF0000"/>
        </w:rPr>
        <w:t>design</w:t>
      </w:r>
      <w:proofErr w:type="gramEnd"/>
      <w:r w:rsidRPr="000B603F">
        <w:rPr>
          <w:rFonts w:cs="Helvetica"/>
          <w:i/>
          <w:color w:val="FF0000"/>
        </w:rPr>
        <w:t xml:space="preserve"> documents: models, analyses, specifications, etc. If not applicable, then state so.</w:t>
      </w:r>
    </w:p>
    <w:p w14:paraId="6CFE5B94" w14:textId="4914CA4C" w:rsidR="00300325" w:rsidRPr="00300325" w:rsidRDefault="00300325" w:rsidP="00300325">
      <w:pPr>
        <w:ind w:left="426" w:right="-49"/>
        <w:jc w:val="left"/>
        <w:rPr>
          <w:bCs/>
          <w:szCs w:val="24"/>
        </w:rPr>
      </w:pPr>
      <w:proofErr w:type="spellStart"/>
      <w:proofErr w:type="gramStart"/>
      <w:r w:rsidRPr="00300325">
        <w:rPr>
          <w:bCs/>
        </w:rPr>
        <w:t>aLIGO</w:t>
      </w:r>
      <w:proofErr w:type="spellEnd"/>
      <w:proofErr w:type="gramEnd"/>
      <w:r w:rsidRPr="00300325">
        <w:rPr>
          <w:bCs/>
        </w:rPr>
        <w:t>, ISC, ALS (</w:t>
      </w:r>
      <w:hyperlink r:id="rId14" w:history="1">
        <w:r w:rsidRPr="00300325">
          <w:rPr>
            <w:rStyle w:val="Hyperlink"/>
            <w:bCs/>
          </w:rPr>
          <w:t>E1200169</w:t>
        </w:r>
      </w:hyperlink>
      <w:r w:rsidRPr="00300325">
        <w:rPr>
          <w:bCs/>
        </w:rPr>
        <w:t>)</w:t>
      </w:r>
      <w:r w:rsidR="00463D4F">
        <w:rPr>
          <w:bCs/>
        </w:rPr>
        <w:t xml:space="preserve"> – This is the top of the ALS document tree.</w:t>
      </w:r>
    </w:p>
    <w:p w14:paraId="5120375B" w14:textId="5BF8743A" w:rsidR="0046115D" w:rsidRPr="0046115D" w:rsidRDefault="000B603F" w:rsidP="009D2BEE">
      <w:pPr>
        <w:ind w:left="426" w:right="-49"/>
        <w:jc w:val="left"/>
        <w:rPr>
          <w:bCs/>
          <w:szCs w:val="24"/>
        </w:rPr>
      </w:pPr>
      <w:r w:rsidRPr="0046115D">
        <w:rPr>
          <w:bCs/>
          <w:szCs w:val="24"/>
        </w:rPr>
        <w:t>Nominal ALS Frequencies (</w:t>
      </w:r>
      <w:hyperlink r:id="rId15" w:history="1">
        <w:r w:rsidRPr="0046115D">
          <w:rPr>
            <w:rStyle w:val="Hyperlink"/>
            <w:bCs/>
            <w:szCs w:val="24"/>
            <w:u w:val="none"/>
          </w:rPr>
          <w:t>T1300883</w:t>
        </w:r>
      </w:hyperlink>
      <w:r w:rsidRPr="0046115D">
        <w:rPr>
          <w:bCs/>
          <w:szCs w:val="24"/>
        </w:rPr>
        <w:t>)</w:t>
      </w:r>
    </w:p>
    <w:p w14:paraId="1866AEE3" w14:textId="77777777" w:rsidR="0046115D" w:rsidRDefault="0046115D" w:rsidP="009D2BEE">
      <w:pPr>
        <w:ind w:left="426" w:right="-49"/>
        <w:jc w:val="left"/>
        <w:rPr>
          <w:szCs w:val="24"/>
        </w:rPr>
      </w:pPr>
      <w:r w:rsidRPr="0046115D">
        <w:rPr>
          <w:szCs w:val="24"/>
        </w:rPr>
        <w:t>Arm Length Stabilization (ALS) Vertex Detection System (</w:t>
      </w:r>
      <w:hyperlink r:id="rId16" w:history="1">
        <w:r w:rsidRPr="0046115D">
          <w:rPr>
            <w:rStyle w:val="Hyperlink"/>
            <w:szCs w:val="24"/>
            <w:u w:val="none"/>
          </w:rPr>
          <w:t>T1400317</w:t>
        </w:r>
      </w:hyperlink>
      <w:r w:rsidRPr="0046115D">
        <w:rPr>
          <w:szCs w:val="24"/>
        </w:rPr>
        <w:t>)</w:t>
      </w:r>
    </w:p>
    <w:p w14:paraId="3287D250" w14:textId="77777777" w:rsidR="0046115D" w:rsidRDefault="0046115D" w:rsidP="009D2BEE">
      <w:pPr>
        <w:ind w:left="426" w:right="-49"/>
        <w:jc w:val="left"/>
        <w:rPr>
          <w:szCs w:val="24"/>
        </w:rPr>
      </w:pPr>
      <w:r w:rsidRPr="0046115D">
        <w:rPr>
          <w:szCs w:val="24"/>
        </w:rPr>
        <w:t>Simple diagram of ALS optical layout (</w:t>
      </w:r>
      <w:hyperlink r:id="rId17" w:history="1">
        <w:r w:rsidRPr="0046115D">
          <w:rPr>
            <w:rStyle w:val="Hyperlink"/>
            <w:szCs w:val="24"/>
            <w:u w:val="none"/>
          </w:rPr>
          <w:t>D1400372</w:t>
        </w:r>
      </w:hyperlink>
      <w:r w:rsidRPr="0046115D">
        <w:rPr>
          <w:szCs w:val="24"/>
        </w:rPr>
        <w:t>)</w:t>
      </w:r>
    </w:p>
    <w:p w14:paraId="3B11E9DE" w14:textId="1F9C08A1" w:rsidR="0046115D" w:rsidRDefault="0046115D" w:rsidP="009D2BEE">
      <w:pPr>
        <w:ind w:left="426" w:right="-49"/>
        <w:jc w:val="left"/>
        <w:rPr>
          <w:szCs w:val="24"/>
        </w:rPr>
      </w:pPr>
      <w:r w:rsidRPr="0046115D">
        <w:rPr>
          <w:szCs w:val="24"/>
        </w:rPr>
        <w:t xml:space="preserve">Arm Length </w:t>
      </w:r>
      <w:proofErr w:type="spellStart"/>
      <w:r w:rsidRPr="0046115D">
        <w:rPr>
          <w:szCs w:val="24"/>
        </w:rPr>
        <w:t>Stabilisation</w:t>
      </w:r>
      <w:proofErr w:type="spellEnd"/>
      <w:r w:rsidRPr="0046115D">
        <w:rPr>
          <w:szCs w:val="24"/>
        </w:rPr>
        <w:t xml:space="preserve"> - FIBRE Phase-Locked-Loop (</w:t>
      </w:r>
      <w:hyperlink r:id="rId18" w:history="1">
        <w:r w:rsidRPr="0046115D">
          <w:rPr>
            <w:rStyle w:val="Hyperlink"/>
            <w:szCs w:val="24"/>
            <w:u w:val="none"/>
          </w:rPr>
          <w:t>T1200429</w:t>
        </w:r>
      </w:hyperlink>
      <w:r w:rsidRPr="0046115D">
        <w:rPr>
          <w:szCs w:val="24"/>
        </w:rPr>
        <w:t>)</w:t>
      </w:r>
    </w:p>
    <w:p w14:paraId="04B8BE12" w14:textId="2B0689B3" w:rsidR="0074390E" w:rsidRDefault="0074390E" w:rsidP="009D2BEE">
      <w:pPr>
        <w:ind w:left="426" w:right="-49"/>
        <w:jc w:val="left"/>
        <w:rPr>
          <w:bCs/>
          <w:szCs w:val="24"/>
        </w:rPr>
      </w:pPr>
      <w:r w:rsidRPr="0074390E">
        <w:rPr>
          <w:bCs/>
          <w:szCs w:val="24"/>
        </w:rPr>
        <w:t>ALS mode matching solutions – ISCT1 (</w:t>
      </w:r>
      <w:hyperlink r:id="rId19" w:history="1">
        <w:r w:rsidRPr="0074390E">
          <w:rPr>
            <w:rStyle w:val="Hyperlink"/>
            <w:bCs/>
            <w:szCs w:val="24"/>
          </w:rPr>
          <w:t>T1300499</w:t>
        </w:r>
      </w:hyperlink>
      <w:r w:rsidRPr="0074390E">
        <w:rPr>
          <w:bCs/>
          <w:szCs w:val="24"/>
        </w:rPr>
        <w:t>)</w:t>
      </w:r>
    </w:p>
    <w:p w14:paraId="7130940E" w14:textId="77777777" w:rsidR="002B292E" w:rsidRPr="0074390E" w:rsidRDefault="002B292E" w:rsidP="009D2BEE">
      <w:pPr>
        <w:ind w:left="426" w:right="-49"/>
        <w:jc w:val="left"/>
        <w:rPr>
          <w:bCs/>
          <w:szCs w:val="24"/>
        </w:rPr>
      </w:pPr>
    </w:p>
    <w:p w14:paraId="690CF951" w14:textId="77777777" w:rsidR="000B603F" w:rsidRPr="000B603F" w:rsidRDefault="000B603F" w:rsidP="009D2BEE">
      <w:pPr>
        <w:ind w:right="-49"/>
        <w:jc w:val="left"/>
        <w:rPr>
          <w:rFonts w:cs="Helvetica"/>
          <w:i/>
          <w:color w:val="FF0000"/>
        </w:rPr>
      </w:pPr>
    </w:p>
    <w:p w14:paraId="4170E937" w14:textId="1785E0E4" w:rsidR="00A34ABF" w:rsidRPr="0046115D" w:rsidRDefault="00A34ABF" w:rsidP="00253C8C">
      <w:pPr>
        <w:pStyle w:val="ListParagraph"/>
        <w:numPr>
          <w:ilvl w:val="0"/>
          <w:numId w:val="35"/>
        </w:numPr>
        <w:ind w:left="426" w:right="-49" w:hanging="426"/>
        <w:jc w:val="left"/>
        <w:rPr>
          <w:rFonts w:cs="Helvetica"/>
          <w:i/>
          <w:color w:val="FF0000"/>
        </w:rPr>
      </w:pPr>
      <w:r w:rsidRPr="0046115D">
        <w:rPr>
          <w:rFonts w:cs="Helvetica"/>
          <w:i/>
          <w:color w:val="FF0000"/>
        </w:rPr>
        <w:lastRenderedPageBreak/>
        <w:t xml:space="preserve">Drawings: cite the </w:t>
      </w:r>
      <w:proofErr w:type="gramStart"/>
      <w:r w:rsidRPr="0046115D">
        <w:rPr>
          <w:rFonts w:cs="Helvetica"/>
          <w:i/>
          <w:color w:val="FF0000"/>
        </w:rPr>
        <w:t>top level</w:t>
      </w:r>
      <w:proofErr w:type="gramEnd"/>
      <w:r w:rsidRPr="0046115D">
        <w:rPr>
          <w:rFonts w:cs="Helvetica"/>
          <w:i/>
          <w:color w:val="FF0000"/>
        </w:rPr>
        <w:t xml:space="preserve"> assembly drawing for each major assembly or subsystem. In the DCC, all subsidiary drawings (sub-assemblies and part drawings) must be linked in a drawing tree manner.</w:t>
      </w:r>
    </w:p>
    <w:p w14:paraId="1103817F" w14:textId="77777777" w:rsidR="008A2130" w:rsidRDefault="0046115D" w:rsidP="009D2BEE">
      <w:pPr>
        <w:ind w:left="426" w:right="-49"/>
        <w:jc w:val="left"/>
        <w:rPr>
          <w:bCs/>
        </w:rPr>
      </w:pPr>
      <w:r w:rsidRPr="008A2130">
        <w:rPr>
          <w:bCs/>
        </w:rPr>
        <w:t xml:space="preserve">Adv. LIGO Arm Length </w:t>
      </w:r>
      <w:proofErr w:type="spellStart"/>
      <w:r w:rsidRPr="008A2130">
        <w:rPr>
          <w:bCs/>
        </w:rPr>
        <w:t>Stabilisation</w:t>
      </w:r>
      <w:proofErr w:type="spellEnd"/>
      <w:r w:rsidRPr="008A2130">
        <w:rPr>
          <w:bCs/>
        </w:rPr>
        <w:t xml:space="preserve"> - Vertex Layout Overview (</w:t>
      </w:r>
      <w:hyperlink r:id="rId20" w:history="1">
        <w:r w:rsidRPr="008A2130">
          <w:rPr>
            <w:rStyle w:val="Hyperlink"/>
            <w:bCs/>
            <w:szCs w:val="24"/>
            <w:u w:val="none"/>
          </w:rPr>
          <w:t>T1000555</w:t>
        </w:r>
      </w:hyperlink>
      <w:r w:rsidRPr="008A2130">
        <w:rPr>
          <w:bCs/>
        </w:rPr>
        <w:t>)</w:t>
      </w:r>
    </w:p>
    <w:p w14:paraId="5B50DD61" w14:textId="77777777" w:rsidR="008A2130" w:rsidRDefault="0046115D" w:rsidP="009D2BEE">
      <w:pPr>
        <w:ind w:left="426" w:right="-49"/>
        <w:jc w:val="left"/>
      </w:pPr>
      <w:proofErr w:type="spellStart"/>
      <w:proofErr w:type="gramStart"/>
      <w:r w:rsidRPr="008A2130">
        <w:t>aLIGO</w:t>
      </w:r>
      <w:proofErr w:type="spellEnd"/>
      <w:proofErr w:type="gramEnd"/>
      <w:r w:rsidRPr="008A2130">
        <w:t>, ISC, ISCT End (</w:t>
      </w:r>
      <w:hyperlink r:id="rId21" w:history="1">
        <w:r w:rsidRPr="008A2130">
          <w:rPr>
            <w:rStyle w:val="Hyperlink"/>
            <w:szCs w:val="24"/>
            <w:u w:val="none"/>
          </w:rPr>
          <w:t>E1200162</w:t>
        </w:r>
      </w:hyperlink>
      <w:r w:rsidRPr="008A2130">
        <w:t>)</w:t>
      </w:r>
    </w:p>
    <w:p w14:paraId="50522ACB" w14:textId="77777777" w:rsidR="008A2130" w:rsidRDefault="0046115D" w:rsidP="009D2BEE">
      <w:pPr>
        <w:ind w:left="426" w:right="-49"/>
        <w:jc w:val="left"/>
      </w:pPr>
      <w:proofErr w:type="spellStart"/>
      <w:proofErr w:type="gramStart"/>
      <w:r w:rsidRPr="0046115D">
        <w:t>aLIGO</w:t>
      </w:r>
      <w:proofErr w:type="spellEnd"/>
      <w:proofErr w:type="gramEnd"/>
      <w:r w:rsidRPr="0046115D">
        <w:t>, ISC, ISCT1 (</w:t>
      </w:r>
      <w:hyperlink r:id="rId22" w:history="1">
        <w:r w:rsidRPr="008A2130">
          <w:rPr>
            <w:rStyle w:val="Hyperlink"/>
            <w:szCs w:val="24"/>
            <w:u w:val="none"/>
          </w:rPr>
          <w:t>E1200158</w:t>
        </w:r>
      </w:hyperlink>
      <w:r w:rsidRPr="0046115D">
        <w:t>)</w:t>
      </w:r>
    </w:p>
    <w:p w14:paraId="73895ED8" w14:textId="7B409FB5" w:rsidR="0046115D" w:rsidRDefault="0046115D" w:rsidP="009D2BEE">
      <w:pPr>
        <w:ind w:left="426" w:right="-49"/>
        <w:jc w:val="left"/>
      </w:pPr>
      <w:r w:rsidRPr="0046115D">
        <w:t>ALS Beams @ HAM1 (</w:t>
      </w:r>
      <w:hyperlink r:id="rId23" w:history="1">
        <w:r w:rsidRPr="008A2130">
          <w:rPr>
            <w:rStyle w:val="Hyperlink"/>
            <w:szCs w:val="24"/>
            <w:u w:val="none"/>
          </w:rPr>
          <w:t>L1200282</w:t>
        </w:r>
      </w:hyperlink>
      <w:r w:rsidRPr="0046115D">
        <w:t>)</w:t>
      </w:r>
    </w:p>
    <w:p w14:paraId="6FACD93D" w14:textId="0BBE53F6" w:rsidR="002B292E" w:rsidRDefault="002B292E" w:rsidP="009D2BEE">
      <w:pPr>
        <w:ind w:left="426" w:right="-49"/>
        <w:jc w:val="left"/>
      </w:pPr>
      <w:r>
        <w:t>Vertex ISC Electronics Cable Layout (</w:t>
      </w:r>
      <w:hyperlink r:id="rId24" w:history="1">
        <w:r w:rsidRPr="002B292E">
          <w:rPr>
            <w:rStyle w:val="Hyperlink"/>
          </w:rPr>
          <w:t>D1200666</w:t>
        </w:r>
      </w:hyperlink>
      <w:r>
        <w:t>)</w:t>
      </w:r>
    </w:p>
    <w:p w14:paraId="37D52B65" w14:textId="388E45C1" w:rsidR="00A701EB" w:rsidRDefault="00A701EB" w:rsidP="009D2BEE">
      <w:pPr>
        <w:ind w:left="426" w:right="-49"/>
        <w:jc w:val="left"/>
      </w:pPr>
      <w:proofErr w:type="spellStart"/>
      <w:r>
        <w:t>EtherCAT</w:t>
      </w:r>
      <w:proofErr w:type="spellEnd"/>
      <w:r>
        <w:t xml:space="preserve"> System Diagram (</w:t>
      </w:r>
      <w:hyperlink r:id="rId25" w:history="1">
        <w:r w:rsidRPr="00A701EB">
          <w:rPr>
            <w:rStyle w:val="Hyperlink"/>
          </w:rPr>
          <w:t>D1100683</w:t>
        </w:r>
      </w:hyperlink>
      <w:r>
        <w:t>)</w:t>
      </w:r>
    </w:p>
    <w:p w14:paraId="4516BE9A" w14:textId="037676FB" w:rsidR="00A701EB" w:rsidRPr="008A2130" w:rsidRDefault="00A701EB" w:rsidP="009D2BEE">
      <w:pPr>
        <w:ind w:left="426" w:right="-49"/>
        <w:jc w:val="left"/>
        <w:rPr>
          <w:bCs/>
        </w:rPr>
      </w:pPr>
      <w:r>
        <w:t>End Station ISC Electronics Wiring (</w:t>
      </w:r>
      <w:hyperlink r:id="rId26" w:history="1">
        <w:r w:rsidRPr="00A701EB">
          <w:rPr>
            <w:rStyle w:val="Hyperlink"/>
          </w:rPr>
          <w:t>D1100670</w:t>
        </w:r>
      </w:hyperlink>
      <w:r>
        <w:t>)</w:t>
      </w:r>
    </w:p>
    <w:p w14:paraId="74E1DA70" w14:textId="77777777" w:rsidR="0046115D" w:rsidRDefault="0046115D" w:rsidP="009D2BEE">
      <w:pPr>
        <w:ind w:right="-49"/>
        <w:jc w:val="left"/>
        <w:rPr>
          <w:rFonts w:cs="Helvetica"/>
          <w:i/>
          <w:color w:val="FF0000"/>
        </w:rPr>
      </w:pPr>
    </w:p>
    <w:p w14:paraId="23AFCAE8" w14:textId="16FBF2E6" w:rsidR="00A34ABF" w:rsidRPr="008A2130" w:rsidRDefault="00A34ABF" w:rsidP="00253C8C">
      <w:pPr>
        <w:pStyle w:val="ListParagraph"/>
        <w:numPr>
          <w:ilvl w:val="0"/>
          <w:numId w:val="35"/>
        </w:numPr>
        <w:ind w:left="426" w:right="-49" w:hanging="426"/>
        <w:jc w:val="left"/>
        <w:rPr>
          <w:rFonts w:cs="Helvetica"/>
          <w:i/>
          <w:color w:val="FF0000"/>
        </w:rPr>
      </w:pPr>
      <w:r w:rsidRPr="008A2130">
        <w:rPr>
          <w:rFonts w:cs="Helvetica"/>
          <w:i/>
          <w:color w:val="FF0000"/>
        </w:rPr>
        <w:t>Bill(s) of Materials (BOM): cite any collected BOMs. If the BOMs are only to be found on the Assembly and Sub-Assembly drawing sheets, then state so.</w:t>
      </w:r>
    </w:p>
    <w:p w14:paraId="14D788BC" w14:textId="77777777" w:rsidR="0046115D" w:rsidRDefault="0046115D" w:rsidP="009D2BEE">
      <w:pPr>
        <w:ind w:left="426" w:right="-49"/>
        <w:jc w:val="left"/>
        <w:rPr>
          <w:szCs w:val="24"/>
        </w:rPr>
      </w:pPr>
      <w:r w:rsidRPr="0046115D">
        <w:rPr>
          <w:szCs w:val="24"/>
        </w:rPr>
        <w:t>ALS Components BOM (</w:t>
      </w:r>
      <w:hyperlink r:id="rId27" w:history="1">
        <w:r w:rsidRPr="0046115D">
          <w:rPr>
            <w:rStyle w:val="Hyperlink"/>
            <w:szCs w:val="24"/>
            <w:u w:val="none"/>
          </w:rPr>
          <w:t>E1300483</w:t>
        </w:r>
      </w:hyperlink>
      <w:r w:rsidRPr="0046115D">
        <w:rPr>
          <w:szCs w:val="24"/>
        </w:rPr>
        <w:t>)</w:t>
      </w:r>
    </w:p>
    <w:p w14:paraId="33BDD66B" w14:textId="77777777" w:rsidR="0046115D" w:rsidRPr="00A34ABF" w:rsidRDefault="0046115D" w:rsidP="009D2BEE">
      <w:pPr>
        <w:widowControl w:val="0"/>
        <w:autoSpaceDE w:val="0"/>
        <w:autoSpaceDN w:val="0"/>
        <w:adjustRightInd w:val="0"/>
        <w:ind w:right="-49"/>
        <w:jc w:val="left"/>
        <w:rPr>
          <w:rFonts w:cs="Helvetica"/>
          <w:i/>
          <w:color w:val="FF0000"/>
          <w:szCs w:val="24"/>
        </w:rPr>
      </w:pPr>
    </w:p>
    <w:p w14:paraId="2A07FDA6" w14:textId="060B2C32" w:rsidR="00A34ABF" w:rsidRPr="008A2130" w:rsidRDefault="00A34ABF" w:rsidP="00253C8C">
      <w:pPr>
        <w:pStyle w:val="ListParagraph"/>
        <w:numPr>
          <w:ilvl w:val="0"/>
          <w:numId w:val="35"/>
        </w:numPr>
        <w:ind w:left="426" w:right="-49" w:hanging="426"/>
        <w:jc w:val="left"/>
        <w:rPr>
          <w:rFonts w:cs="Helvetica"/>
          <w:i/>
          <w:color w:val="FF0000"/>
        </w:rPr>
      </w:pPr>
      <w:r w:rsidRPr="008A2130">
        <w:rPr>
          <w:rFonts w:cs="Helvetica"/>
          <w:i/>
          <w:color w:val="FF0000"/>
        </w:rPr>
        <w:t>Interface control: cite any documents (such as RODAs) with interface definition/control and/or cite the relevant sections of the DRD and FDD.</w:t>
      </w:r>
    </w:p>
    <w:p w14:paraId="7D1DA9B4" w14:textId="5FD867F3" w:rsidR="0046115D" w:rsidRDefault="00840E71" w:rsidP="009D2BEE">
      <w:pPr>
        <w:widowControl w:val="0"/>
        <w:autoSpaceDE w:val="0"/>
        <w:autoSpaceDN w:val="0"/>
        <w:adjustRightInd w:val="0"/>
        <w:ind w:left="426" w:right="-49"/>
        <w:jc w:val="left"/>
        <w:rPr>
          <w:rFonts w:cs="Helvetica"/>
          <w:szCs w:val="24"/>
        </w:rPr>
      </w:pPr>
      <w:r w:rsidRPr="00840E71">
        <w:rPr>
          <w:rFonts w:cs="Helvetica"/>
          <w:szCs w:val="24"/>
        </w:rPr>
        <w:t xml:space="preserve">The ALS is interfaced with the </w:t>
      </w:r>
      <w:r w:rsidR="001C5117">
        <w:rPr>
          <w:rFonts w:cs="Helvetica"/>
          <w:szCs w:val="24"/>
        </w:rPr>
        <w:t>PSL table. There are two main interfaces, 1) with the Reference Cavity transmitted beam and 2) 1W pick-off from the main laser beam.</w:t>
      </w:r>
      <w:r w:rsidR="00ED7450">
        <w:rPr>
          <w:rFonts w:cs="Helvetica"/>
          <w:szCs w:val="24"/>
        </w:rPr>
        <w:t xml:space="preserve"> These interfaces are shown in:</w:t>
      </w:r>
    </w:p>
    <w:p w14:paraId="26892EEC" w14:textId="77777777" w:rsidR="00ED7450" w:rsidRDefault="001C5117" w:rsidP="00ED7450">
      <w:pPr>
        <w:widowControl w:val="0"/>
        <w:autoSpaceDE w:val="0"/>
        <w:autoSpaceDN w:val="0"/>
        <w:adjustRightInd w:val="0"/>
        <w:ind w:left="426" w:right="-49" w:firstLine="294"/>
        <w:jc w:val="left"/>
        <w:rPr>
          <w:rFonts w:cs="Helvetica"/>
          <w:szCs w:val="24"/>
        </w:rPr>
      </w:pPr>
      <w:r>
        <w:rPr>
          <w:rFonts w:cs="Helvetica"/>
          <w:szCs w:val="24"/>
        </w:rPr>
        <w:t>PSL Table Layout for Advanced LIGO (</w:t>
      </w:r>
      <w:hyperlink r:id="rId28" w:history="1">
        <w:r w:rsidRPr="001C5117">
          <w:rPr>
            <w:rStyle w:val="Hyperlink"/>
            <w:rFonts w:cs="Helvetica"/>
            <w:szCs w:val="24"/>
          </w:rPr>
          <w:t>D0902114</w:t>
        </w:r>
      </w:hyperlink>
      <w:r>
        <w:rPr>
          <w:rFonts w:cs="Helvetica"/>
          <w:szCs w:val="24"/>
        </w:rPr>
        <w:t>)</w:t>
      </w:r>
    </w:p>
    <w:p w14:paraId="48E112BE" w14:textId="6A7811D0" w:rsidR="00ED7450" w:rsidRPr="00ED7450" w:rsidRDefault="00ED7450" w:rsidP="00ED7450">
      <w:pPr>
        <w:pStyle w:val="ListParagraph"/>
        <w:numPr>
          <w:ilvl w:val="0"/>
          <w:numId w:val="36"/>
        </w:numPr>
        <w:ind w:left="1134" w:right="-49"/>
        <w:jc w:val="left"/>
        <w:rPr>
          <w:rFonts w:cs="Helvetica"/>
        </w:rPr>
      </w:pPr>
      <w:proofErr w:type="gramStart"/>
      <w:r w:rsidRPr="00ED7450">
        <w:rPr>
          <w:rFonts w:cs="Helvetica"/>
        </w:rPr>
        <w:t>interface</w:t>
      </w:r>
      <w:proofErr w:type="gramEnd"/>
      <w:r w:rsidRPr="00ED7450">
        <w:rPr>
          <w:rFonts w:cs="Helvetica"/>
        </w:rPr>
        <w:t xml:space="preserve"> 1) is via M29</w:t>
      </w:r>
    </w:p>
    <w:p w14:paraId="2BE5CDD8" w14:textId="7D98D032" w:rsidR="00ED7450" w:rsidRPr="00ED7450" w:rsidRDefault="00ED7450" w:rsidP="00ED7450">
      <w:pPr>
        <w:pStyle w:val="ListParagraph"/>
        <w:numPr>
          <w:ilvl w:val="0"/>
          <w:numId w:val="36"/>
        </w:numPr>
        <w:ind w:left="1134" w:right="-49"/>
        <w:jc w:val="left"/>
        <w:rPr>
          <w:rFonts w:cs="Helvetica"/>
        </w:rPr>
      </w:pPr>
      <w:proofErr w:type="gramStart"/>
      <w:r w:rsidRPr="00ED7450">
        <w:rPr>
          <w:rFonts w:cs="Helvetica"/>
        </w:rPr>
        <w:t>interface</w:t>
      </w:r>
      <w:proofErr w:type="gramEnd"/>
      <w:r w:rsidRPr="00ED7450">
        <w:rPr>
          <w:rFonts w:cs="Helvetica"/>
        </w:rPr>
        <w:t xml:space="preserve"> 2) is via IO_MB_M2 (prior the main EOM)</w:t>
      </w:r>
    </w:p>
    <w:p w14:paraId="2BCD67F1" w14:textId="77777777" w:rsidR="00ED7450" w:rsidRPr="00ED7450" w:rsidRDefault="00ED7450" w:rsidP="00ED7450">
      <w:pPr>
        <w:ind w:right="-49"/>
        <w:jc w:val="left"/>
        <w:rPr>
          <w:rFonts w:cs="Helvetica"/>
        </w:rPr>
      </w:pPr>
    </w:p>
    <w:p w14:paraId="0F9A9B34" w14:textId="6B0AABBC" w:rsidR="00A34ABF" w:rsidRPr="009D2BEE" w:rsidRDefault="00A34ABF" w:rsidP="00253C8C">
      <w:pPr>
        <w:pStyle w:val="ListParagraph"/>
        <w:numPr>
          <w:ilvl w:val="0"/>
          <w:numId w:val="35"/>
        </w:numPr>
        <w:ind w:left="426" w:right="-49" w:hanging="426"/>
        <w:jc w:val="left"/>
        <w:rPr>
          <w:rFonts w:cs="Helvetica"/>
          <w:i/>
          <w:color w:val="FF0000"/>
        </w:rPr>
      </w:pPr>
      <w:r w:rsidRPr="009D2BEE">
        <w:rPr>
          <w:rFonts w:cs="Helvetica"/>
          <w:i/>
          <w:color w:val="FF0000"/>
        </w:rPr>
        <w:t>Software: cite any software design description documentation. If not applicable, or not available, then state so.</w:t>
      </w:r>
    </w:p>
    <w:p w14:paraId="760460EA" w14:textId="03E0DCA3" w:rsidR="0046115D" w:rsidRDefault="0059289D" w:rsidP="004E2B81">
      <w:pPr>
        <w:widowControl w:val="0"/>
        <w:autoSpaceDE w:val="0"/>
        <w:autoSpaceDN w:val="0"/>
        <w:adjustRightInd w:val="0"/>
        <w:ind w:left="426" w:right="-49"/>
        <w:jc w:val="left"/>
        <w:rPr>
          <w:rFonts w:cs="Helvetica"/>
          <w:szCs w:val="24"/>
        </w:rPr>
      </w:pPr>
      <w:r>
        <w:rPr>
          <w:rFonts w:cs="Helvetica"/>
          <w:szCs w:val="24"/>
        </w:rPr>
        <w:t xml:space="preserve">The ALS automation is done via the </w:t>
      </w:r>
      <w:proofErr w:type="spellStart"/>
      <w:r>
        <w:rPr>
          <w:rFonts w:cs="Helvetica"/>
          <w:szCs w:val="24"/>
        </w:rPr>
        <w:t>Beckhoff</w:t>
      </w:r>
      <w:proofErr w:type="spellEnd"/>
      <w:r>
        <w:rPr>
          <w:rFonts w:cs="Helvetica"/>
          <w:szCs w:val="24"/>
        </w:rPr>
        <w:t xml:space="preserve"> system</w:t>
      </w:r>
      <w:r w:rsidR="00D53ABC">
        <w:rPr>
          <w:rFonts w:cs="Helvetica"/>
          <w:szCs w:val="24"/>
        </w:rPr>
        <w:t>.</w:t>
      </w:r>
      <w:r w:rsidR="00B94C5F">
        <w:rPr>
          <w:rFonts w:cs="Helvetica"/>
          <w:szCs w:val="24"/>
        </w:rPr>
        <w:t xml:space="preserve"> The full </w:t>
      </w:r>
      <w:proofErr w:type="spellStart"/>
      <w:r w:rsidR="00B94C5F">
        <w:rPr>
          <w:rFonts w:cs="Helvetica"/>
          <w:szCs w:val="24"/>
        </w:rPr>
        <w:t>EtherCAT</w:t>
      </w:r>
      <w:proofErr w:type="spellEnd"/>
      <w:r w:rsidR="00B94C5F">
        <w:rPr>
          <w:rFonts w:cs="Helvetica"/>
          <w:szCs w:val="24"/>
        </w:rPr>
        <w:t xml:space="preserve"> libraries can be found at </w:t>
      </w:r>
      <w:hyperlink r:id="rId29" w:history="1">
        <w:r w:rsidR="00B94C5F" w:rsidRPr="00B94C5F">
          <w:rPr>
            <w:rStyle w:val="Hyperlink"/>
            <w:rFonts w:cs="Helvetica"/>
            <w:szCs w:val="24"/>
          </w:rPr>
          <w:t>E1200381</w:t>
        </w:r>
      </w:hyperlink>
      <w:r w:rsidR="00B94C5F">
        <w:rPr>
          <w:rFonts w:cs="Helvetica"/>
          <w:szCs w:val="24"/>
        </w:rPr>
        <w:t>.</w:t>
      </w:r>
    </w:p>
    <w:p w14:paraId="68BC61B9" w14:textId="228EAB07" w:rsidR="00D53ABC" w:rsidRDefault="00B94C5F" w:rsidP="004E2B81">
      <w:pPr>
        <w:widowControl w:val="0"/>
        <w:autoSpaceDE w:val="0"/>
        <w:autoSpaceDN w:val="0"/>
        <w:adjustRightInd w:val="0"/>
        <w:ind w:left="426" w:right="-49"/>
        <w:jc w:val="left"/>
        <w:rPr>
          <w:rFonts w:cs="Helvetica"/>
          <w:szCs w:val="24"/>
        </w:rPr>
      </w:pPr>
      <w:r>
        <w:rPr>
          <w:rFonts w:cs="Helvetica"/>
          <w:szCs w:val="24"/>
        </w:rPr>
        <w:t>Specific</w:t>
      </w:r>
      <w:r w:rsidR="00264605">
        <w:rPr>
          <w:rFonts w:cs="Helvetica"/>
          <w:szCs w:val="24"/>
        </w:rPr>
        <w:t xml:space="preserve"> </w:t>
      </w:r>
      <w:proofErr w:type="spellStart"/>
      <w:r w:rsidR="00D53ABC">
        <w:rPr>
          <w:rFonts w:cs="Helvetica"/>
          <w:szCs w:val="24"/>
        </w:rPr>
        <w:t>TwinCAT</w:t>
      </w:r>
      <w:proofErr w:type="spellEnd"/>
      <w:r w:rsidR="00D53ABC">
        <w:rPr>
          <w:rFonts w:cs="Helvetica"/>
          <w:szCs w:val="24"/>
        </w:rPr>
        <w:t xml:space="preserve"> Library for</w:t>
      </w:r>
    </w:p>
    <w:p w14:paraId="6D2FC06D" w14:textId="7BC8AC61" w:rsidR="00D53ABC" w:rsidRPr="00F30FD1" w:rsidRDefault="00D53ABC" w:rsidP="00F30FD1">
      <w:pPr>
        <w:pStyle w:val="ListParagraph"/>
        <w:numPr>
          <w:ilvl w:val="0"/>
          <w:numId w:val="36"/>
        </w:numPr>
        <w:ind w:left="993" w:right="-49"/>
        <w:jc w:val="left"/>
        <w:rPr>
          <w:rFonts w:cs="Helvetica"/>
        </w:rPr>
      </w:pPr>
      <w:r w:rsidRPr="00F30FD1">
        <w:rPr>
          <w:rFonts w:cs="Helvetica"/>
        </w:rPr>
        <w:t>ALS State Machine (</w:t>
      </w:r>
      <w:hyperlink r:id="rId30" w:history="1">
        <w:r w:rsidRPr="00F30FD1">
          <w:rPr>
            <w:rStyle w:val="Hyperlink"/>
            <w:rFonts w:cs="Helvetica"/>
          </w:rPr>
          <w:t>E1300772</w:t>
        </w:r>
      </w:hyperlink>
      <w:r w:rsidRPr="00F30FD1">
        <w:rPr>
          <w:rFonts w:cs="Helvetica"/>
        </w:rPr>
        <w:t>)</w:t>
      </w:r>
    </w:p>
    <w:p w14:paraId="55B5650D" w14:textId="1DE72323" w:rsidR="0059289D" w:rsidRPr="00F30FD1" w:rsidRDefault="00D53ABC" w:rsidP="00F30FD1">
      <w:pPr>
        <w:pStyle w:val="ListParagraph"/>
        <w:numPr>
          <w:ilvl w:val="0"/>
          <w:numId w:val="36"/>
        </w:numPr>
        <w:ind w:left="993" w:right="-49"/>
        <w:jc w:val="left"/>
        <w:rPr>
          <w:rFonts w:cs="Helvetica"/>
        </w:rPr>
      </w:pPr>
      <w:r w:rsidRPr="00F30FD1">
        <w:rPr>
          <w:rFonts w:cs="Helvetica"/>
        </w:rPr>
        <w:t>PZT Mirrors (</w:t>
      </w:r>
      <w:hyperlink r:id="rId31" w:history="1">
        <w:r w:rsidRPr="00F30FD1">
          <w:rPr>
            <w:rStyle w:val="Hyperlink"/>
            <w:rFonts w:cs="Helvetica"/>
          </w:rPr>
          <w:t>E1200628</w:t>
        </w:r>
      </w:hyperlink>
      <w:r w:rsidRPr="00F30FD1">
        <w:rPr>
          <w:rFonts w:cs="Helvetica"/>
        </w:rPr>
        <w:t>)</w:t>
      </w:r>
    </w:p>
    <w:p w14:paraId="4D41C63B" w14:textId="07AC015E" w:rsidR="00D53ABC" w:rsidRPr="00F30FD1" w:rsidRDefault="00D53ABC" w:rsidP="00F30FD1">
      <w:pPr>
        <w:pStyle w:val="ListParagraph"/>
        <w:numPr>
          <w:ilvl w:val="0"/>
          <w:numId w:val="36"/>
        </w:numPr>
        <w:ind w:left="993" w:right="-49"/>
        <w:jc w:val="left"/>
        <w:rPr>
          <w:rFonts w:cs="Helvetica"/>
        </w:rPr>
      </w:pPr>
      <w:r w:rsidRPr="00F30FD1">
        <w:rPr>
          <w:rFonts w:cs="Helvetica"/>
        </w:rPr>
        <w:t>ALS Laser (</w:t>
      </w:r>
      <w:hyperlink r:id="rId32" w:history="1">
        <w:r w:rsidRPr="00F30FD1">
          <w:rPr>
            <w:rStyle w:val="Hyperlink"/>
            <w:rFonts w:cs="Helvetica"/>
          </w:rPr>
          <w:t>E1200632</w:t>
        </w:r>
      </w:hyperlink>
      <w:r w:rsidRPr="00F30FD1">
        <w:rPr>
          <w:rFonts w:cs="Helvetica"/>
        </w:rPr>
        <w:t>)</w:t>
      </w:r>
    </w:p>
    <w:p w14:paraId="6403ACF0" w14:textId="20DA888C" w:rsidR="00D53ABC" w:rsidRPr="00F30FD1" w:rsidRDefault="00D53ABC" w:rsidP="00F30FD1">
      <w:pPr>
        <w:pStyle w:val="ListParagraph"/>
        <w:numPr>
          <w:ilvl w:val="0"/>
          <w:numId w:val="36"/>
        </w:numPr>
        <w:ind w:left="993" w:right="-49"/>
        <w:jc w:val="left"/>
        <w:rPr>
          <w:rFonts w:cs="Helvetica"/>
        </w:rPr>
      </w:pPr>
      <w:r w:rsidRPr="00F30FD1">
        <w:rPr>
          <w:rFonts w:cs="Helvetica"/>
        </w:rPr>
        <w:t>ALS Communication (</w:t>
      </w:r>
      <w:hyperlink r:id="rId33" w:history="1">
        <w:r w:rsidRPr="00F30FD1">
          <w:rPr>
            <w:rStyle w:val="Hyperlink"/>
            <w:rFonts w:cs="Helvetica"/>
          </w:rPr>
          <w:t>E1300430</w:t>
        </w:r>
      </w:hyperlink>
      <w:r w:rsidRPr="00F30FD1">
        <w:rPr>
          <w:rFonts w:cs="Helvetica"/>
        </w:rPr>
        <w:t>)</w:t>
      </w:r>
    </w:p>
    <w:p w14:paraId="3D25A875" w14:textId="60B1D60C" w:rsidR="00D53ABC" w:rsidRPr="00F30FD1" w:rsidRDefault="00D53ABC" w:rsidP="00F30FD1">
      <w:pPr>
        <w:pStyle w:val="ListParagraph"/>
        <w:numPr>
          <w:ilvl w:val="0"/>
          <w:numId w:val="36"/>
        </w:numPr>
        <w:ind w:left="993" w:right="-49"/>
        <w:jc w:val="left"/>
        <w:rPr>
          <w:rFonts w:cs="Helvetica"/>
        </w:rPr>
      </w:pPr>
      <w:r w:rsidRPr="00F30FD1">
        <w:rPr>
          <w:rFonts w:cs="Helvetica"/>
        </w:rPr>
        <w:t>ALS Laser Locking (</w:t>
      </w:r>
      <w:hyperlink r:id="rId34" w:history="1">
        <w:r w:rsidRPr="00F30FD1">
          <w:rPr>
            <w:rStyle w:val="Hyperlink"/>
            <w:rFonts w:cs="Helvetica"/>
          </w:rPr>
          <w:t>E1300482</w:t>
        </w:r>
      </w:hyperlink>
      <w:r w:rsidRPr="00F30FD1">
        <w:rPr>
          <w:rFonts w:cs="Helvetica"/>
        </w:rPr>
        <w:t>)</w:t>
      </w:r>
    </w:p>
    <w:p w14:paraId="3513E280" w14:textId="23879BCF" w:rsidR="00D53ABC" w:rsidRPr="00F30FD1" w:rsidRDefault="00D53ABC" w:rsidP="00F30FD1">
      <w:pPr>
        <w:pStyle w:val="ListParagraph"/>
        <w:numPr>
          <w:ilvl w:val="0"/>
          <w:numId w:val="36"/>
        </w:numPr>
        <w:ind w:left="993" w:right="-49"/>
        <w:jc w:val="left"/>
        <w:rPr>
          <w:rFonts w:cs="Helvetica"/>
        </w:rPr>
      </w:pPr>
      <w:r w:rsidRPr="00F30FD1">
        <w:rPr>
          <w:rFonts w:cs="Helvetica"/>
        </w:rPr>
        <w:t>ALS PDH Locking (</w:t>
      </w:r>
      <w:hyperlink r:id="rId35" w:history="1">
        <w:r w:rsidRPr="00F30FD1">
          <w:rPr>
            <w:rStyle w:val="Hyperlink"/>
            <w:rFonts w:cs="Helvetica"/>
          </w:rPr>
          <w:t>E1300706</w:t>
        </w:r>
      </w:hyperlink>
      <w:r w:rsidRPr="00F30FD1">
        <w:rPr>
          <w:rFonts w:cs="Helvetica"/>
        </w:rPr>
        <w:t>)</w:t>
      </w:r>
    </w:p>
    <w:p w14:paraId="44AB807C" w14:textId="40C0EFA9" w:rsidR="00D53ABC" w:rsidRPr="00D53ABC" w:rsidRDefault="00D53ABC" w:rsidP="00F30FD1">
      <w:pPr>
        <w:pStyle w:val="ListParagraph"/>
        <w:numPr>
          <w:ilvl w:val="0"/>
          <w:numId w:val="38"/>
        </w:numPr>
        <w:ind w:left="993" w:right="-49"/>
        <w:jc w:val="left"/>
        <w:rPr>
          <w:rFonts w:cs="Helvetica"/>
        </w:rPr>
      </w:pPr>
      <w:r w:rsidRPr="00D53ABC">
        <w:rPr>
          <w:rFonts w:cs="Helvetica"/>
        </w:rPr>
        <w:t>ALS Frequency (</w:t>
      </w:r>
      <w:hyperlink r:id="rId36" w:history="1">
        <w:r w:rsidRPr="00D53ABC">
          <w:rPr>
            <w:rStyle w:val="Hyperlink"/>
            <w:rFonts w:cs="Helvetica"/>
          </w:rPr>
          <w:t>E1300767</w:t>
        </w:r>
      </w:hyperlink>
      <w:r w:rsidRPr="00D53ABC">
        <w:rPr>
          <w:rFonts w:cs="Helvetica"/>
        </w:rPr>
        <w:t>)</w:t>
      </w:r>
    </w:p>
    <w:p w14:paraId="1473FD16" w14:textId="14EDF1DE" w:rsidR="00D53ABC" w:rsidRDefault="00D53ABC" w:rsidP="00F30FD1">
      <w:pPr>
        <w:pStyle w:val="ListParagraph"/>
        <w:numPr>
          <w:ilvl w:val="0"/>
          <w:numId w:val="38"/>
        </w:numPr>
        <w:ind w:left="993" w:right="-49"/>
        <w:jc w:val="left"/>
        <w:rPr>
          <w:rFonts w:cs="Helvetica"/>
        </w:rPr>
      </w:pPr>
      <w:r w:rsidRPr="00D53ABC">
        <w:rPr>
          <w:rFonts w:cs="Helvetica"/>
        </w:rPr>
        <w:t>Fiber Distribution (</w:t>
      </w:r>
      <w:hyperlink r:id="rId37" w:history="1">
        <w:r w:rsidRPr="00D53ABC">
          <w:rPr>
            <w:rStyle w:val="Hyperlink"/>
            <w:rFonts w:cs="Helvetica"/>
          </w:rPr>
          <w:t>E1300776</w:t>
        </w:r>
      </w:hyperlink>
      <w:r w:rsidRPr="00D53ABC">
        <w:rPr>
          <w:rFonts w:cs="Helvetica"/>
        </w:rPr>
        <w:t>)</w:t>
      </w:r>
    </w:p>
    <w:p w14:paraId="5992D290" w14:textId="6BA56032" w:rsidR="00D53ABC" w:rsidRDefault="00D53ABC" w:rsidP="00F30FD1">
      <w:pPr>
        <w:pStyle w:val="ListParagraph"/>
        <w:numPr>
          <w:ilvl w:val="0"/>
          <w:numId w:val="38"/>
        </w:numPr>
        <w:ind w:left="993" w:right="-49"/>
        <w:jc w:val="left"/>
        <w:rPr>
          <w:rFonts w:cs="Helvetica"/>
        </w:rPr>
      </w:pPr>
      <w:r>
        <w:rPr>
          <w:rFonts w:cs="Helvetica"/>
        </w:rPr>
        <w:t>Fiber Polarization Correction (</w:t>
      </w:r>
      <w:hyperlink r:id="rId38" w:history="1">
        <w:r w:rsidRPr="00D53ABC">
          <w:rPr>
            <w:rStyle w:val="Hyperlink"/>
            <w:rFonts w:cs="Helvetica"/>
          </w:rPr>
          <w:t>E1300777</w:t>
        </w:r>
      </w:hyperlink>
      <w:r>
        <w:rPr>
          <w:rFonts w:cs="Helvetica"/>
        </w:rPr>
        <w:t>)</w:t>
      </w:r>
    </w:p>
    <w:p w14:paraId="4268529A" w14:textId="1055A646" w:rsidR="00D53ABC" w:rsidRDefault="00D53ABC" w:rsidP="00F30FD1">
      <w:pPr>
        <w:pStyle w:val="ListParagraph"/>
        <w:numPr>
          <w:ilvl w:val="0"/>
          <w:numId w:val="38"/>
        </w:numPr>
        <w:ind w:left="993" w:right="-49"/>
        <w:jc w:val="left"/>
        <w:rPr>
          <w:rFonts w:cs="Helvetica"/>
        </w:rPr>
      </w:pPr>
      <w:r>
        <w:rPr>
          <w:rFonts w:cs="Helvetica"/>
        </w:rPr>
        <w:lastRenderedPageBreak/>
        <w:t>PLL for Low Noise VCO (</w:t>
      </w:r>
      <w:hyperlink r:id="rId39" w:history="1">
        <w:r w:rsidRPr="00D53ABC">
          <w:rPr>
            <w:rStyle w:val="Hyperlink"/>
            <w:rFonts w:cs="Helvetica"/>
          </w:rPr>
          <w:t>E1300805</w:t>
        </w:r>
      </w:hyperlink>
      <w:r>
        <w:rPr>
          <w:rFonts w:cs="Helvetica"/>
        </w:rPr>
        <w:t>)</w:t>
      </w:r>
    </w:p>
    <w:p w14:paraId="3C1F3982" w14:textId="362A5D65" w:rsidR="00D53ABC" w:rsidRDefault="00F30FD1" w:rsidP="00F30FD1">
      <w:pPr>
        <w:pStyle w:val="ListParagraph"/>
        <w:numPr>
          <w:ilvl w:val="0"/>
          <w:numId w:val="38"/>
        </w:numPr>
        <w:ind w:left="993" w:right="-49"/>
        <w:jc w:val="left"/>
        <w:rPr>
          <w:rFonts w:cs="Helvetica"/>
        </w:rPr>
      </w:pPr>
      <w:r>
        <w:rPr>
          <w:rFonts w:cs="Helvetica"/>
        </w:rPr>
        <w:t>SHG Status Monitoring (</w:t>
      </w:r>
      <w:hyperlink r:id="rId40" w:history="1">
        <w:r w:rsidRPr="00F30FD1">
          <w:rPr>
            <w:rStyle w:val="Hyperlink"/>
            <w:rFonts w:cs="Helvetica"/>
          </w:rPr>
          <w:t>E1300875</w:t>
        </w:r>
      </w:hyperlink>
      <w:r w:rsidRPr="00F30FD1">
        <w:rPr>
          <w:rFonts w:cs="Helvetica"/>
        </w:rPr>
        <w:t>)</w:t>
      </w:r>
    </w:p>
    <w:p w14:paraId="124DAE28" w14:textId="77777777" w:rsidR="00F30FD1" w:rsidRPr="00F30FD1" w:rsidRDefault="00F30FD1" w:rsidP="00F30FD1">
      <w:pPr>
        <w:ind w:right="-49"/>
        <w:jc w:val="left"/>
        <w:rPr>
          <w:rFonts w:cs="Helvetica"/>
        </w:rPr>
      </w:pPr>
    </w:p>
    <w:p w14:paraId="3940E1D3" w14:textId="77B62258" w:rsidR="00A34ABF" w:rsidRPr="004E2B81" w:rsidRDefault="00A34ABF" w:rsidP="00253C8C">
      <w:pPr>
        <w:pStyle w:val="ListParagraph"/>
        <w:numPr>
          <w:ilvl w:val="0"/>
          <w:numId w:val="35"/>
        </w:numPr>
        <w:ind w:left="426" w:right="-49" w:hanging="426"/>
        <w:jc w:val="left"/>
        <w:rPr>
          <w:rFonts w:cs="Helvetica"/>
          <w:i/>
          <w:color w:val="FF0000"/>
        </w:rPr>
      </w:pPr>
      <w:r w:rsidRPr="004E2B81">
        <w:rPr>
          <w:rFonts w:cs="Helvetica"/>
          <w:i/>
          <w:color w:val="FF0000"/>
        </w:rPr>
        <w:t>Design source data:</w:t>
      </w:r>
    </w:p>
    <w:p w14:paraId="09241D85" w14:textId="77777777" w:rsidR="00A34ABF" w:rsidRPr="00A34ABF" w:rsidRDefault="00A34ABF" w:rsidP="009D2BEE">
      <w:pPr>
        <w:widowControl w:val="0"/>
        <w:autoSpaceDE w:val="0"/>
        <w:autoSpaceDN w:val="0"/>
        <w:adjustRightInd w:val="0"/>
        <w:ind w:right="-49"/>
        <w:jc w:val="left"/>
        <w:rPr>
          <w:rFonts w:cs="Helvetica"/>
          <w:i/>
          <w:color w:val="FF0000"/>
          <w:szCs w:val="24"/>
        </w:rPr>
      </w:pPr>
      <w:r w:rsidRPr="00A34ABF">
        <w:rPr>
          <w:rFonts w:cs="Helvetica"/>
          <w:i/>
          <w:color w:val="FF0000"/>
          <w:szCs w:val="24"/>
        </w:rPr>
        <w:t xml:space="preserve">   - Confirm that all mechanical design CAD models are in the </w:t>
      </w:r>
      <w:proofErr w:type="spellStart"/>
      <w:r w:rsidRPr="00A34ABF">
        <w:rPr>
          <w:rFonts w:cs="Helvetica"/>
          <w:i/>
          <w:color w:val="FF0000"/>
          <w:szCs w:val="24"/>
        </w:rPr>
        <w:t>SolidWorks</w:t>
      </w:r>
      <w:proofErr w:type="spellEnd"/>
      <w:r w:rsidRPr="00A34ABF">
        <w:rPr>
          <w:rFonts w:cs="Helvetica"/>
          <w:i/>
          <w:color w:val="FF0000"/>
          <w:szCs w:val="24"/>
        </w:rPr>
        <w:t>/</w:t>
      </w:r>
      <w:proofErr w:type="spellStart"/>
      <w:r w:rsidRPr="00A34ABF">
        <w:rPr>
          <w:rFonts w:cs="Helvetica"/>
          <w:i/>
          <w:color w:val="FF0000"/>
          <w:szCs w:val="24"/>
        </w:rPr>
        <w:t>PDMWorks</w:t>
      </w:r>
      <w:proofErr w:type="spellEnd"/>
      <w:r w:rsidRPr="00A34ABF">
        <w:rPr>
          <w:rFonts w:cs="Helvetica"/>
          <w:i/>
          <w:color w:val="FF0000"/>
          <w:szCs w:val="24"/>
        </w:rPr>
        <w:t xml:space="preserve"> vault,</w:t>
      </w:r>
      <w:r>
        <w:rPr>
          <w:rFonts w:cs="Helvetica"/>
          <w:i/>
          <w:color w:val="FF0000"/>
          <w:szCs w:val="24"/>
        </w:rPr>
        <w:t xml:space="preserve"> or explain what is not and why.</w:t>
      </w:r>
    </w:p>
    <w:p w14:paraId="498D1DD4" w14:textId="2C57CC76" w:rsidR="00A34ABF" w:rsidRPr="00253C8C" w:rsidRDefault="00A34ABF" w:rsidP="00253C8C">
      <w:pPr>
        <w:pStyle w:val="ListParagraph"/>
        <w:numPr>
          <w:ilvl w:val="0"/>
          <w:numId w:val="36"/>
        </w:numPr>
        <w:ind w:right="-49"/>
        <w:jc w:val="left"/>
        <w:rPr>
          <w:rFonts w:cs="Helvetica"/>
          <w:i/>
          <w:color w:val="FF0000"/>
        </w:rPr>
      </w:pPr>
      <w:r w:rsidRPr="00253C8C">
        <w:rPr>
          <w:rFonts w:cs="Helvetica"/>
          <w:i/>
          <w:color w:val="FF0000"/>
        </w:rPr>
        <w:t>Confirm that all electronics design CAD models (schematics and PWB layouts) are backed up and available on LIGO Lab archives, or explain what is not and why.</w:t>
      </w:r>
    </w:p>
    <w:p w14:paraId="18D7DD77" w14:textId="6365767E" w:rsidR="00253C8C" w:rsidRPr="00116F16" w:rsidRDefault="00116F16" w:rsidP="00253C8C">
      <w:pPr>
        <w:ind w:right="-49"/>
        <w:jc w:val="left"/>
        <w:rPr>
          <w:rFonts w:cs="Helvetica"/>
          <w:color w:val="FF0000"/>
        </w:rPr>
      </w:pPr>
      <w:r w:rsidRPr="00116F16">
        <w:rPr>
          <w:rFonts w:cs="Helvetica"/>
        </w:rPr>
        <w:t>Not applicable as the individual items have been reviewed.</w:t>
      </w:r>
    </w:p>
    <w:p w14:paraId="45BE35CB" w14:textId="77777777" w:rsidR="005F48B2" w:rsidRPr="001B3B66" w:rsidRDefault="005F48B2" w:rsidP="00253C8C">
      <w:pPr>
        <w:ind w:right="-49"/>
        <w:rPr>
          <w:i/>
          <w:color w:val="FF0000"/>
        </w:rPr>
      </w:pPr>
    </w:p>
    <w:p w14:paraId="2D22762D" w14:textId="77777777" w:rsidR="005F48B2" w:rsidRDefault="007313B9" w:rsidP="009D2BEE">
      <w:pPr>
        <w:pStyle w:val="Heading1"/>
        <w:ind w:right="-49"/>
      </w:pPr>
      <w:r>
        <w:t>Materials and fabrication specification</w:t>
      </w:r>
    </w:p>
    <w:p w14:paraId="1E1C767D" w14:textId="77777777" w:rsidR="007313B9" w:rsidRDefault="007313B9" w:rsidP="009D2BEE">
      <w:pPr>
        <w:ind w:right="-49"/>
        <w:rPr>
          <w:i/>
        </w:rPr>
      </w:pPr>
      <w:r w:rsidRPr="007313B9">
        <w:rPr>
          <w:i/>
        </w:rPr>
        <w:t>Any special materials, or treatment of materials including preparation for in-vacuum use; this may be integrated into the Design documentation.</w:t>
      </w:r>
    </w:p>
    <w:p w14:paraId="7F988B5D" w14:textId="6CB43D66" w:rsidR="00432B12" w:rsidRPr="00432B12" w:rsidRDefault="00432B12" w:rsidP="009D2BEE">
      <w:pPr>
        <w:ind w:right="-49"/>
        <w:rPr>
          <w:b/>
          <w:color w:val="008000"/>
        </w:rPr>
      </w:pPr>
      <w:r w:rsidRPr="00432B12">
        <w:t xml:space="preserve">Most components are commercially available. Only some bases and mounts are LIGO design, but are clearly listed in the table assembly </w:t>
      </w:r>
      <w:proofErr w:type="spellStart"/>
      <w:r w:rsidRPr="00432B12">
        <w:t>filecards</w:t>
      </w:r>
      <w:proofErr w:type="spellEnd"/>
      <w:r w:rsidRPr="00432B12">
        <w:t>.</w:t>
      </w:r>
    </w:p>
    <w:p w14:paraId="44FA6098" w14:textId="77777777" w:rsidR="007313B9" w:rsidRPr="007313B9" w:rsidRDefault="007313B9" w:rsidP="009D2BEE">
      <w:pPr>
        <w:pStyle w:val="Heading1"/>
        <w:ind w:right="-49"/>
      </w:pPr>
      <w:r w:rsidRPr="00810FE9">
        <w:t>Parts</w:t>
      </w:r>
      <w:r>
        <w:t xml:space="preserve"> and </w:t>
      </w:r>
      <w:r w:rsidR="003D4D8F" w:rsidRPr="003D4D8F">
        <w:rPr>
          <w:color w:val="FF0000"/>
        </w:rPr>
        <w:t>in-process</w:t>
      </w:r>
      <w:r w:rsidR="003D4D8F">
        <w:t xml:space="preserve"> </w:t>
      </w:r>
      <w:r>
        <w:t>spares inventoried</w:t>
      </w:r>
    </w:p>
    <w:p w14:paraId="54587020" w14:textId="77777777" w:rsidR="005F48B2" w:rsidRDefault="007313B9" w:rsidP="009D2BEE">
      <w:pPr>
        <w:ind w:right="-49"/>
        <w:rPr>
          <w:i/>
        </w:rPr>
      </w:pPr>
      <w:r w:rsidRPr="007313B9">
        <w:rPr>
          <w:i/>
        </w:rPr>
        <w:t xml:space="preserve">All elements of </w:t>
      </w:r>
      <w:proofErr w:type="spellStart"/>
      <w:r w:rsidRPr="007313B9">
        <w:rPr>
          <w:i/>
        </w:rPr>
        <w:t>aLIGO</w:t>
      </w:r>
      <w:proofErr w:type="spellEnd"/>
      <w:r w:rsidRPr="007313B9">
        <w:rPr>
          <w:i/>
        </w:rPr>
        <w:t xml:space="preserve"> must be recorded in the ICS or in the DCC using the S-number scheme. As-built modifications for parts or assemblies should be found here.</w:t>
      </w:r>
    </w:p>
    <w:p w14:paraId="02DC1DFE" w14:textId="3E39816C" w:rsidR="003E5CDE" w:rsidRDefault="003E5CDE" w:rsidP="009D2BEE">
      <w:pPr>
        <w:ind w:right="-49"/>
      </w:pPr>
      <w:r>
        <w:t xml:space="preserve">The optical tables </w:t>
      </w:r>
      <w:r w:rsidR="00184627">
        <w:t xml:space="preserve">layouts </w:t>
      </w:r>
      <w:r>
        <w:t xml:space="preserve">on which all the ALS system is assembled </w:t>
      </w:r>
      <w:r w:rsidR="00184627">
        <w:t>are in the DCC, see 2d</w:t>
      </w:r>
      <w:r w:rsidR="00416CF0">
        <w:t xml:space="preserve"> (and have been review as per </w:t>
      </w:r>
      <w:hyperlink r:id="rId41" w:history="1">
        <w:r w:rsidR="00416CF0" w:rsidRPr="00B83772">
          <w:rPr>
            <w:rStyle w:val="Hyperlink"/>
          </w:rPr>
          <w:t>E1400395</w:t>
        </w:r>
      </w:hyperlink>
      <w:r w:rsidR="00416CF0">
        <w:t>)</w:t>
      </w:r>
      <w:r w:rsidR="00184627">
        <w:t>.</w:t>
      </w:r>
    </w:p>
    <w:p w14:paraId="659DD41F" w14:textId="04E040AC" w:rsidR="002300DA" w:rsidRDefault="002300DA" w:rsidP="002300DA">
      <w:pPr>
        <w:ind w:right="-49"/>
        <w:jc w:val="left"/>
        <w:rPr>
          <w:szCs w:val="24"/>
        </w:rPr>
      </w:pPr>
      <w:r>
        <w:t xml:space="preserve">All ALS components are listed in the </w:t>
      </w:r>
      <w:r w:rsidRPr="0046115D">
        <w:rPr>
          <w:szCs w:val="24"/>
        </w:rPr>
        <w:t>ALS Components BOM (</w:t>
      </w:r>
      <w:hyperlink r:id="rId42" w:history="1">
        <w:r w:rsidRPr="0046115D">
          <w:rPr>
            <w:rStyle w:val="Hyperlink"/>
            <w:szCs w:val="24"/>
            <w:u w:val="none"/>
          </w:rPr>
          <w:t>E1300483</w:t>
        </w:r>
      </w:hyperlink>
      <w:r w:rsidRPr="0046115D">
        <w:rPr>
          <w:szCs w:val="24"/>
        </w:rPr>
        <w:t>)</w:t>
      </w:r>
      <w:r>
        <w:rPr>
          <w:szCs w:val="24"/>
        </w:rPr>
        <w:t>.</w:t>
      </w:r>
    </w:p>
    <w:p w14:paraId="6BE4A394" w14:textId="506B6FF0" w:rsidR="002300DA" w:rsidRPr="002300DA" w:rsidRDefault="002300DA" w:rsidP="002300DA">
      <w:pPr>
        <w:ind w:right="-49"/>
        <w:jc w:val="left"/>
        <w:rPr>
          <w:szCs w:val="24"/>
        </w:rPr>
      </w:pPr>
      <w:r>
        <w:rPr>
          <w:szCs w:val="24"/>
        </w:rPr>
        <w:t>Only the ISC in-vacuum components are listed in the ICS.</w:t>
      </w:r>
    </w:p>
    <w:p w14:paraId="5FD24B59" w14:textId="77777777" w:rsidR="007313B9" w:rsidRDefault="007313B9" w:rsidP="009D2BEE">
      <w:pPr>
        <w:pStyle w:val="Heading1"/>
        <w:ind w:right="-49"/>
      </w:pPr>
      <w:r w:rsidRPr="00810FE9">
        <w:t>Assembly</w:t>
      </w:r>
      <w:r>
        <w:t xml:space="preserve"> procedures</w:t>
      </w:r>
    </w:p>
    <w:p w14:paraId="21A1795D" w14:textId="77777777" w:rsidR="007313B9" w:rsidRDefault="007313B9" w:rsidP="009D2BEE">
      <w:pPr>
        <w:ind w:right="-49"/>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14:paraId="47B9B469" w14:textId="1D728D9A" w:rsidR="00B83772" w:rsidRDefault="00E01ACC" w:rsidP="009D2BEE">
      <w:pPr>
        <w:ind w:right="-49"/>
      </w:pPr>
      <w:r>
        <w:t>All ALS related</w:t>
      </w:r>
      <w:r w:rsidR="00033684">
        <w:t xml:space="preserve"> in-air</w:t>
      </w:r>
      <w:r w:rsidR="00B83772">
        <w:t xml:space="preserve"> tables have already been reviewed (</w:t>
      </w:r>
      <w:hyperlink r:id="rId43" w:history="1">
        <w:r w:rsidR="00B83772" w:rsidRPr="00B83772">
          <w:rPr>
            <w:rStyle w:val="Hyperlink"/>
          </w:rPr>
          <w:t>E1400395</w:t>
        </w:r>
      </w:hyperlink>
      <w:r w:rsidR="00B83772">
        <w:t>)</w:t>
      </w:r>
    </w:p>
    <w:p w14:paraId="6DEAB250" w14:textId="0C98DDC0" w:rsidR="00AE1F14" w:rsidRPr="00AE1F14" w:rsidRDefault="00AE1F14" w:rsidP="009D2BEE">
      <w:pPr>
        <w:ind w:right="-49"/>
        <w:rPr>
          <w:szCs w:val="24"/>
        </w:rPr>
      </w:pPr>
      <w:r w:rsidRPr="00AE1F14">
        <w:rPr>
          <w:bCs/>
          <w:szCs w:val="24"/>
        </w:rPr>
        <w:t>ALS Fiber Distribution Assembly (</w:t>
      </w:r>
      <w:hyperlink r:id="rId44" w:history="1">
        <w:r w:rsidRPr="00AE1F14">
          <w:rPr>
            <w:rStyle w:val="Hyperlink"/>
            <w:bCs/>
            <w:szCs w:val="24"/>
          </w:rPr>
          <w:t>D1200136</w:t>
        </w:r>
      </w:hyperlink>
      <w:r w:rsidRPr="00AE1F14">
        <w:rPr>
          <w:bCs/>
          <w:szCs w:val="24"/>
        </w:rPr>
        <w:t>)</w:t>
      </w:r>
    </w:p>
    <w:p w14:paraId="4AB9AB11" w14:textId="77777777" w:rsidR="007313B9" w:rsidRDefault="007313B9" w:rsidP="009D2BEE">
      <w:pPr>
        <w:pStyle w:val="Heading1"/>
        <w:ind w:right="-49"/>
      </w:pPr>
      <w:r w:rsidRPr="00810FE9">
        <w:t>Installation</w:t>
      </w:r>
      <w:r>
        <w:t xml:space="preserve"> procedures</w:t>
      </w:r>
    </w:p>
    <w:p w14:paraId="4FE4938D" w14:textId="77777777" w:rsidR="007313B9" w:rsidRDefault="00E2392E" w:rsidP="009D2BEE">
      <w:pPr>
        <w:ind w:right="-49"/>
        <w:rPr>
          <w:i/>
        </w:rPr>
      </w:pPr>
      <w:r w:rsidRPr="00E2392E">
        <w:rPr>
          <w:i/>
        </w:rPr>
        <w:t>All installation procedures must be in the DCC and annotated or updated for lessons learned.</w:t>
      </w:r>
    </w:p>
    <w:p w14:paraId="63971DBE" w14:textId="3B61E1F6" w:rsidR="005C05E5" w:rsidRDefault="005C05E5" w:rsidP="005C05E5">
      <w:pPr>
        <w:ind w:right="-49"/>
      </w:pPr>
      <w:r>
        <w:t>All ALS related in-air tables and their installation have already been reviewed (</w:t>
      </w:r>
      <w:hyperlink r:id="rId45" w:history="1">
        <w:r w:rsidRPr="00B83772">
          <w:rPr>
            <w:rStyle w:val="Hyperlink"/>
          </w:rPr>
          <w:t>E1400395</w:t>
        </w:r>
      </w:hyperlink>
      <w:r>
        <w:t>).</w:t>
      </w:r>
    </w:p>
    <w:p w14:paraId="64491AD4" w14:textId="77777777" w:rsidR="005C05E5" w:rsidRDefault="005C05E5" w:rsidP="009D2BEE">
      <w:pPr>
        <w:ind w:right="-49"/>
        <w:rPr>
          <w:i/>
        </w:rPr>
      </w:pPr>
    </w:p>
    <w:p w14:paraId="0EFD630A" w14:textId="77777777" w:rsidR="00E2392E" w:rsidRDefault="00E2392E" w:rsidP="009D2BEE">
      <w:pPr>
        <w:pStyle w:val="Heading1"/>
        <w:ind w:right="-49"/>
      </w:pPr>
      <w:r>
        <w:lastRenderedPageBreak/>
        <w:t>Test documents</w:t>
      </w:r>
    </w:p>
    <w:p w14:paraId="29CD2FCE" w14:textId="77777777" w:rsidR="00E2392E" w:rsidRDefault="00E2392E" w:rsidP="009D2BEE">
      <w:pPr>
        <w:ind w:right="-49"/>
        <w:rPr>
          <w:i/>
        </w:rPr>
      </w:pPr>
      <w:r w:rsidRPr="00E2392E">
        <w:rPr>
          <w:i/>
        </w:rPr>
        <w:t xml:space="preserve">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 </w:t>
      </w:r>
    </w:p>
    <w:p w14:paraId="39E6243A" w14:textId="77777777" w:rsidR="009C5331" w:rsidRDefault="009C5331" w:rsidP="009D2BEE">
      <w:pPr>
        <w:ind w:right="-49"/>
        <w:rPr>
          <w:i/>
        </w:rPr>
      </w:pPr>
    </w:p>
    <w:p w14:paraId="5086F69E" w14:textId="2FDF1455" w:rsidR="007E4275" w:rsidRPr="007E4275" w:rsidRDefault="007E4275" w:rsidP="009D2BEE">
      <w:pPr>
        <w:ind w:right="-49"/>
        <w:rPr>
          <w:bCs/>
          <w:szCs w:val="24"/>
        </w:rPr>
      </w:pPr>
      <w:r w:rsidRPr="007E4275">
        <w:rPr>
          <w:bCs/>
          <w:szCs w:val="24"/>
        </w:rPr>
        <w:t>ALS Fiber Distribution Box Test Results (</w:t>
      </w:r>
      <w:hyperlink r:id="rId46" w:history="1">
        <w:r w:rsidRPr="007E4275">
          <w:rPr>
            <w:rStyle w:val="Hyperlink"/>
            <w:bCs/>
            <w:szCs w:val="24"/>
          </w:rPr>
          <w:t>E1201087</w:t>
        </w:r>
      </w:hyperlink>
      <w:r w:rsidRPr="007E4275">
        <w:rPr>
          <w:bCs/>
          <w:szCs w:val="24"/>
        </w:rPr>
        <w:t>)</w:t>
      </w:r>
    </w:p>
    <w:p w14:paraId="5C2D2030" w14:textId="43AA65E3" w:rsidR="009C5331" w:rsidRPr="009C5331" w:rsidRDefault="009C5331" w:rsidP="009D2BEE">
      <w:pPr>
        <w:ind w:right="-49"/>
        <w:rPr>
          <w:bCs/>
          <w:szCs w:val="24"/>
        </w:rPr>
      </w:pPr>
      <w:r w:rsidRPr="009C5331">
        <w:rPr>
          <w:bCs/>
          <w:szCs w:val="24"/>
        </w:rPr>
        <w:t>Executive Summary of the One Arm Test (</w:t>
      </w:r>
      <w:hyperlink r:id="rId47" w:history="1">
        <w:r w:rsidRPr="009C5331">
          <w:rPr>
            <w:rStyle w:val="Hyperlink"/>
            <w:bCs/>
            <w:szCs w:val="24"/>
          </w:rPr>
          <w:t>L1200261</w:t>
        </w:r>
      </w:hyperlink>
      <w:r w:rsidRPr="009C5331">
        <w:rPr>
          <w:bCs/>
          <w:szCs w:val="24"/>
        </w:rPr>
        <w:t>)</w:t>
      </w:r>
    </w:p>
    <w:p w14:paraId="7B139538" w14:textId="7235791C" w:rsidR="009C5331" w:rsidRPr="009C5331" w:rsidRDefault="009C5331" w:rsidP="009D2BEE">
      <w:pPr>
        <w:ind w:right="-49"/>
        <w:rPr>
          <w:bCs/>
          <w:szCs w:val="24"/>
        </w:rPr>
      </w:pPr>
      <w:r w:rsidRPr="009C5331">
        <w:rPr>
          <w:bCs/>
          <w:szCs w:val="24"/>
        </w:rPr>
        <w:t>Executive Summary of the LHO HIFO-Y Test (</w:t>
      </w:r>
      <w:hyperlink r:id="rId48" w:history="1">
        <w:r w:rsidRPr="009C5331">
          <w:rPr>
            <w:rStyle w:val="Hyperlink"/>
            <w:bCs/>
            <w:szCs w:val="24"/>
          </w:rPr>
          <w:t>L1300176</w:t>
        </w:r>
      </w:hyperlink>
      <w:r w:rsidRPr="009C5331">
        <w:rPr>
          <w:bCs/>
          <w:szCs w:val="24"/>
        </w:rPr>
        <w:t>)</w:t>
      </w:r>
    </w:p>
    <w:p w14:paraId="0874182B" w14:textId="11C868F9" w:rsidR="009C5331" w:rsidRPr="009C5331" w:rsidRDefault="009C5331" w:rsidP="009D2BEE">
      <w:pPr>
        <w:ind w:right="-49"/>
        <w:rPr>
          <w:bCs/>
          <w:szCs w:val="24"/>
        </w:rPr>
      </w:pPr>
      <w:r w:rsidRPr="009C5331">
        <w:rPr>
          <w:bCs/>
          <w:szCs w:val="24"/>
        </w:rPr>
        <w:t>ALS Noise Measurements and Model for HIFO-Y (</w:t>
      </w:r>
      <w:hyperlink r:id="rId49" w:history="1">
        <w:r w:rsidRPr="009C5331">
          <w:rPr>
            <w:rStyle w:val="Hyperlink"/>
            <w:bCs/>
            <w:szCs w:val="24"/>
          </w:rPr>
          <w:t>T1300688</w:t>
        </w:r>
      </w:hyperlink>
      <w:r w:rsidRPr="009C5331">
        <w:rPr>
          <w:bCs/>
          <w:szCs w:val="24"/>
        </w:rPr>
        <w:t>)</w:t>
      </w:r>
    </w:p>
    <w:p w14:paraId="68CFD9CC" w14:textId="321D27D3" w:rsidR="009C5331" w:rsidRPr="00C648F0" w:rsidRDefault="00C648F0" w:rsidP="009D2BEE">
      <w:pPr>
        <w:ind w:right="-49"/>
        <w:rPr>
          <w:i/>
          <w:szCs w:val="24"/>
        </w:rPr>
      </w:pPr>
      <w:r w:rsidRPr="00C648F0">
        <w:rPr>
          <w:bCs/>
          <w:szCs w:val="24"/>
        </w:rPr>
        <w:t>Achieving Resonance in the Advanced LIGO Gravitational-Wave Interferometer (</w:t>
      </w:r>
      <w:hyperlink r:id="rId50" w:history="1">
        <w:r w:rsidRPr="00C648F0">
          <w:rPr>
            <w:rStyle w:val="Hyperlink"/>
            <w:bCs/>
            <w:szCs w:val="24"/>
          </w:rPr>
          <w:t>P1400105</w:t>
        </w:r>
      </w:hyperlink>
      <w:r w:rsidRPr="00C648F0">
        <w:rPr>
          <w:bCs/>
          <w:szCs w:val="24"/>
        </w:rPr>
        <w:t>)</w:t>
      </w:r>
    </w:p>
    <w:p w14:paraId="4D088D9A" w14:textId="77777777" w:rsidR="009C5331" w:rsidRDefault="009C5331" w:rsidP="009D2BEE">
      <w:pPr>
        <w:ind w:right="-49"/>
        <w:rPr>
          <w:i/>
        </w:rPr>
      </w:pPr>
    </w:p>
    <w:p w14:paraId="3FAFBC04" w14:textId="77777777" w:rsidR="00223FBC" w:rsidRPr="00223FBC" w:rsidRDefault="00223FBC" w:rsidP="009D2BEE">
      <w:pPr>
        <w:pStyle w:val="Heading1"/>
        <w:ind w:right="-49"/>
      </w:pPr>
      <w:r w:rsidRPr="00810FE9">
        <w:t>User interface software</w:t>
      </w:r>
    </w:p>
    <w:p w14:paraId="53CCB88C" w14:textId="77777777" w:rsidR="00E2392E" w:rsidRDefault="00223FBC" w:rsidP="009D2BEE">
      <w:pPr>
        <w:ind w:right="-49"/>
        <w:rPr>
          <w:i/>
        </w:rPr>
      </w:pPr>
      <w:r w:rsidRPr="00223FBC">
        <w:rPr>
          <w:i/>
        </w:rPr>
        <w:t>User interface software, and the test routines indicating proper functioning of the software, must be described in words and have code under configuration control (SVN). Watchdog and Guardian routines must also be treated in this way.</w:t>
      </w:r>
    </w:p>
    <w:p w14:paraId="791A35C3" w14:textId="1A00BA6D" w:rsidR="004642AF" w:rsidRPr="004642AF" w:rsidRDefault="004642AF" w:rsidP="009D2BEE">
      <w:pPr>
        <w:ind w:right="-49"/>
        <w:rPr>
          <w:i/>
          <w:szCs w:val="24"/>
        </w:rPr>
      </w:pPr>
      <w:proofErr w:type="spellStart"/>
      <w:r w:rsidRPr="004642AF">
        <w:rPr>
          <w:bCs/>
          <w:szCs w:val="24"/>
        </w:rPr>
        <w:t>TwinCAT</w:t>
      </w:r>
      <w:proofErr w:type="spellEnd"/>
      <w:r w:rsidRPr="004642AF">
        <w:rPr>
          <w:bCs/>
          <w:szCs w:val="24"/>
        </w:rPr>
        <w:t xml:space="preserve"> Library for ALS State Machine (</w:t>
      </w:r>
      <w:hyperlink r:id="rId51" w:history="1">
        <w:r w:rsidRPr="004642AF">
          <w:rPr>
            <w:rStyle w:val="Hyperlink"/>
            <w:bCs/>
            <w:szCs w:val="24"/>
          </w:rPr>
          <w:t>E1300772</w:t>
        </w:r>
      </w:hyperlink>
      <w:r w:rsidRPr="004642AF">
        <w:rPr>
          <w:bCs/>
          <w:szCs w:val="24"/>
        </w:rPr>
        <w:t>)</w:t>
      </w:r>
      <w:r>
        <w:rPr>
          <w:bCs/>
          <w:szCs w:val="24"/>
        </w:rPr>
        <w:t xml:space="preserve">, and all code is in the </w:t>
      </w:r>
      <w:proofErr w:type="spellStart"/>
      <w:r>
        <w:rPr>
          <w:bCs/>
          <w:szCs w:val="24"/>
        </w:rPr>
        <w:t>aLIGO</w:t>
      </w:r>
      <w:proofErr w:type="spellEnd"/>
      <w:r>
        <w:rPr>
          <w:bCs/>
          <w:szCs w:val="24"/>
        </w:rPr>
        <w:t xml:space="preserve"> SVN </w:t>
      </w:r>
      <w:r w:rsidR="008B3414">
        <w:rPr>
          <w:bCs/>
          <w:szCs w:val="24"/>
        </w:rPr>
        <w:t>repository</w:t>
      </w:r>
      <w:r>
        <w:rPr>
          <w:bCs/>
          <w:szCs w:val="24"/>
        </w:rPr>
        <w:t>.</w:t>
      </w:r>
    </w:p>
    <w:p w14:paraId="6FD0BD8E" w14:textId="77777777" w:rsidR="00223FBC" w:rsidRDefault="00223FBC" w:rsidP="009D2BEE">
      <w:pPr>
        <w:pStyle w:val="Heading1"/>
        <w:ind w:right="-49"/>
      </w:pPr>
      <w:r w:rsidRPr="00BF3491">
        <w:t>Operation Manual</w:t>
      </w:r>
    </w:p>
    <w:p w14:paraId="3604E39A" w14:textId="77777777" w:rsidR="00223FBC" w:rsidRDefault="00223FBC" w:rsidP="009D2BEE">
      <w:pPr>
        <w:ind w:right="-49"/>
        <w:rPr>
          <w:i/>
        </w:rPr>
      </w:pPr>
      <w:r w:rsidRPr="00223FBC">
        <w:rPr>
          <w:i/>
        </w:rPr>
        <w:t xml:space="preserve">A manual appropriate for operators, written in accordance with M1200366, covering setup/initialization, </w:t>
      </w:r>
      <w:proofErr w:type="gramStart"/>
      <w:r w:rsidRPr="00223FBC">
        <w:rPr>
          <w:i/>
        </w:rPr>
        <w:t>check-out</w:t>
      </w:r>
      <w:proofErr w:type="gramEnd"/>
      <w:r w:rsidRPr="00223FBC">
        <w:rPr>
          <w:i/>
        </w:rPr>
        <w:t>, operating instructions, calibration, maintenance,</w:t>
      </w:r>
      <w:r w:rsidR="003D4D8F">
        <w:rPr>
          <w:i/>
        </w:rPr>
        <w:t xml:space="preserve"> </w:t>
      </w:r>
      <w:r w:rsidR="003D4D8F" w:rsidRPr="003D4D8F">
        <w:rPr>
          <w:i/>
          <w:color w:val="FF0000"/>
        </w:rPr>
        <w:t>operations spares plan</w:t>
      </w:r>
      <w:r w:rsidR="003D4D8F">
        <w:rPr>
          <w:i/>
        </w:rPr>
        <w:t>,</w:t>
      </w:r>
      <w:r w:rsidRPr="00223FBC">
        <w:rPr>
          <w:i/>
        </w:rPr>
        <w:t xml:space="preserve"> storage/transport and troubleshooting. It must be accessible from standard user screens.</w:t>
      </w:r>
    </w:p>
    <w:p w14:paraId="2ECF2401" w14:textId="7ECA10D8" w:rsidR="00735409" w:rsidRPr="00735409" w:rsidRDefault="00735409" w:rsidP="009D2BEE">
      <w:pPr>
        <w:ind w:right="-49"/>
        <w:rPr>
          <w:i/>
          <w:szCs w:val="24"/>
        </w:rPr>
      </w:pPr>
      <w:proofErr w:type="gramStart"/>
      <w:r w:rsidRPr="00735409">
        <w:rPr>
          <w:bCs/>
          <w:szCs w:val="24"/>
        </w:rPr>
        <w:t>ISC End Station User's Manual (</w:t>
      </w:r>
      <w:hyperlink r:id="rId52" w:history="1">
        <w:r w:rsidRPr="00735409">
          <w:rPr>
            <w:rStyle w:val="Hyperlink"/>
            <w:bCs/>
            <w:szCs w:val="24"/>
          </w:rPr>
          <w:t>T1300903</w:t>
        </w:r>
      </w:hyperlink>
      <w:r w:rsidRPr="00735409">
        <w:rPr>
          <w:bCs/>
          <w:szCs w:val="24"/>
        </w:rPr>
        <w:t>)</w:t>
      </w:r>
      <w:r w:rsidR="00DE7496">
        <w:rPr>
          <w:bCs/>
          <w:szCs w:val="24"/>
        </w:rPr>
        <w:t>.</w:t>
      </w:r>
      <w:proofErr w:type="gramEnd"/>
    </w:p>
    <w:p w14:paraId="749C5DE3" w14:textId="77777777" w:rsidR="00223FBC" w:rsidRDefault="00CB2AD5" w:rsidP="009D2BEE">
      <w:pPr>
        <w:pStyle w:val="Heading1"/>
        <w:ind w:right="-49"/>
      </w:pPr>
      <w:r>
        <w:t xml:space="preserve"> </w:t>
      </w:r>
      <w:r w:rsidR="00223FBC" w:rsidRPr="00223FBC">
        <w:t>Safety</w:t>
      </w:r>
    </w:p>
    <w:p w14:paraId="58B105E6" w14:textId="41DC37BF" w:rsidR="00223FBC" w:rsidRPr="00472C87" w:rsidRDefault="00223FBC" w:rsidP="00472C87">
      <w:pPr>
        <w:spacing w:after="120"/>
        <w:ind w:right="-43"/>
        <w:rPr>
          <w:i/>
        </w:rPr>
      </w:pPr>
      <w:r w:rsidRPr="00223FBC">
        <w:rPr>
          <w:i/>
        </w:rPr>
        <w:t xml:space="preserve">Safety documentation must be in the DCC for all phases of the subsystem development, including any needed for normal use or foreseen maintenance/repair scenarios. </w:t>
      </w:r>
    </w:p>
    <w:p w14:paraId="4B9C8F4A" w14:textId="7084DA01" w:rsidR="0065255C" w:rsidRPr="0065255C" w:rsidRDefault="0065255C" w:rsidP="0065255C">
      <w:pPr>
        <w:widowControl w:val="0"/>
        <w:tabs>
          <w:tab w:val="left" w:pos="220"/>
          <w:tab w:val="left" w:pos="720"/>
        </w:tabs>
        <w:autoSpaceDE w:val="0"/>
        <w:autoSpaceDN w:val="0"/>
        <w:adjustRightInd w:val="0"/>
        <w:spacing w:before="0"/>
        <w:jc w:val="left"/>
        <w:rPr>
          <w:szCs w:val="24"/>
        </w:rPr>
      </w:pPr>
      <w:r w:rsidRPr="0065255C">
        <w:rPr>
          <w:szCs w:val="24"/>
        </w:rPr>
        <w:t>SOP for Arm Length Stabilization Setup in LVEA and VEA at LHO</w:t>
      </w:r>
      <w:r>
        <w:rPr>
          <w:szCs w:val="24"/>
        </w:rPr>
        <w:t xml:space="preserve"> (</w:t>
      </w:r>
      <w:hyperlink r:id="rId53" w:history="1">
        <w:r w:rsidRPr="0065255C">
          <w:rPr>
            <w:rStyle w:val="Hyperlink"/>
            <w:szCs w:val="24"/>
          </w:rPr>
          <w:t>M1100040</w:t>
        </w:r>
      </w:hyperlink>
      <w:r>
        <w:rPr>
          <w:szCs w:val="24"/>
        </w:rPr>
        <w:t>)</w:t>
      </w:r>
    </w:p>
    <w:p w14:paraId="5031E332" w14:textId="0EF755E5" w:rsidR="0065255C" w:rsidRPr="0065255C" w:rsidRDefault="0065255C" w:rsidP="0065255C">
      <w:pPr>
        <w:widowControl w:val="0"/>
        <w:tabs>
          <w:tab w:val="left" w:pos="220"/>
          <w:tab w:val="left" w:pos="720"/>
        </w:tabs>
        <w:autoSpaceDE w:val="0"/>
        <w:autoSpaceDN w:val="0"/>
        <w:adjustRightInd w:val="0"/>
        <w:spacing w:before="0"/>
        <w:jc w:val="left"/>
        <w:rPr>
          <w:szCs w:val="24"/>
        </w:rPr>
      </w:pPr>
      <w:r w:rsidRPr="0065255C">
        <w:rPr>
          <w:szCs w:val="24"/>
        </w:rPr>
        <w:t>SOP for operating the Arm Length Stabilization at LLO</w:t>
      </w:r>
      <w:r>
        <w:rPr>
          <w:szCs w:val="24"/>
        </w:rPr>
        <w:t xml:space="preserve"> (</w:t>
      </w:r>
      <w:hyperlink r:id="rId54" w:history="1">
        <w:r w:rsidRPr="0065255C">
          <w:rPr>
            <w:rStyle w:val="Hyperlink"/>
            <w:szCs w:val="24"/>
          </w:rPr>
          <w:t>M1300551</w:t>
        </w:r>
      </w:hyperlink>
      <w:r>
        <w:rPr>
          <w:szCs w:val="24"/>
        </w:rPr>
        <w:t>)</w:t>
      </w:r>
    </w:p>
    <w:p w14:paraId="277404CC" w14:textId="74836F74" w:rsidR="0065255C" w:rsidRPr="0065255C" w:rsidRDefault="0065255C" w:rsidP="0065255C">
      <w:pPr>
        <w:widowControl w:val="0"/>
        <w:tabs>
          <w:tab w:val="left" w:pos="220"/>
          <w:tab w:val="left" w:pos="720"/>
        </w:tabs>
        <w:autoSpaceDE w:val="0"/>
        <w:autoSpaceDN w:val="0"/>
        <w:adjustRightInd w:val="0"/>
        <w:spacing w:before="0"/>
        <w:jc w:val="left"/>
        <w:rPr>
          <w:szCs w:val="24"/>
        </w:rPr>
      </w:pPr>
      <w:r w:rsidRPr="0065255C">
        <w:rPr>
          <w:szCs w:val="24"/>
        </w:rPr>
        <w:t>Temporary SOP for LLO Arm Length Stabilization Assembly</w:t>
      </w:r>
      <w:r>
        <w:rPr>
          <w:szCs w:val="24"/>
        </w:rPr>
        <w:t xml:space="preserve"> (</w:t>
      </w:r>
      <w:hyperlink r:id="rId55" w:history="1">
        <w:r w:rsidRPr="0065255C">
          <w:rPr>
            <w:rStyle w:val="Hyperlink"/>
            <w:szCs w:val="24"/>
          </w:rPr>
          <w:t>M1300500</w:t>
        </w:r>
      </w:hyperlink>
      <w:r>
        <w:rPr>
          <w:szCs w:val="24"/>
        </w:rPr>
        <w:t>)</w:t>
      </w:r>
    </w:p>
    <w:p w14:paraId="0A7E4F04" w14:textId="1EC51B10" w:rsidR="0065255C" w:rsidRDefault="0065255C" w:rsidP="0065255C">
      <w:pPr>
        <w:widowControl w:val="0"/>
        <w:tabs>
          <w:tab w:val="left" w:pos="220"/>
          <w:tab w:val="left" w:pos="720"/>
        </w:tabs>
        <w:autoSpaceDE w:val="0"/>
        <w:autoSpaceDN w:val="0"/>
        <w:adjustRightInd w:val="0"/>
        <w:spacing w:before="0"/>
        <w:jc w:val="left"/>
        <w:rPr>
          <w:szCs w:val="24"/>
        </w:rPr>
      </w:pPr>
      <w:r w:rsidRPr="0065255C">
        <w:rPr>
          <w:szCs w:val="24"/>
        </w:rPr>
        <w:t>Prometheus Product Line, User's Manual</w:t>
      </w:r>
      <w:r>
        <w:rPr>
          <w:szCs w:val="24"/>
        </w:rPr>
        <w:t xml:space="preserve"> (</w:t>
      </w:r>
      <w:hyperlink r:id="rId56" w:history="1">
        <w:r w:rsidRPr="0065255C">
          <w:rPr>
            <w:rStyle w:val="Hyperlink"/>
            <w:szCs w:val="24"/>
          </w:rPr>
          <w:t>T1000643</w:t>
        </w:r>
      </w:hyperlink>
      <w:r>
        <w:rPr>
          <w:szCs w:val="24"/>
        </w:rPr>
        <w:t>)</w:t>
      </w:r>
    </w:p>
    <w:p w14:paraId="7BCDECBF" w14:textId="77777777" w:rsidR="00472C87" w:rsidRDefault="00472C87" w:rsidP="0065255C">
      <w:pPr>
        <w:widowControl w:val="0"/>
        <w:tabs>
          <w:tab w:val="left" w:pos="220"/>
          <w:tab w:val="left" w:pos="720"/>
        </w:tabs>
        <w:autoSpaceDE w:val="0"/>
        <w:autoSpaceDN w:val="0"/>
        <w:adjustRightInd w:val="0"/>
        <w:spacing w:before="0"/>
        <w:jc w:val="left"/>
        <w:rPr>
          <w:szCs w:val="24"/>
        </w:rPr>
      </w:pPr>
    </w:p>
    <w:p w14:paraId="5E0049C3" w14:textId="77777777" w:rsidR="00472C87" w:rsidRPr="00472C87" w:rsidRDefault="00472C87" w:rsidP="00472C87">
      <w:pPr>
        <w:widowControl w:val="0"/>
        <w:tabs>
          <w:tab w:val="left" w:pos="220"/>
          <w:tab w:val="left" w:pos="720"/>
        </w:tabs>
        <w:autoSpaceDE w:val="0"/>
        <w:autoSpaceDN w:val="0"/>
        <w:adjustRightInd w:val="0"/>
        <w:spacing w:before="0"/>
        <w:jc w:val="left"/>
        <w:rPr>
          <w:szCs w:val="24"/>
        </w:rPr>
      </w:pPr>
      <w:r w:rsidRPr="00472C87">
        <w:rPr>
          <w:i/>
          <w:iCs/>
          <w:szCs w:val="24"/>
        </w:rPr>
        <w:t>The following safety documents shall be referenced for any maintenance or repairs:</w:t>
      </w:r>
    </w:p>
    <w:p w14:paraId="4C1AB02E" w14:textId="77777777" w:rsidR="00472C87" w:rsidRPr="00472C87" w:rsidRDefault="00472C87" w:rsidP="00472C87">
      <w:pPr>
        <w:widowControl w:val="0"/>
        <w:tabs>
          <w:tab w:val="left" w:pos="220"/>
          <w:tab w:val="left" w:pos="720"/>
        </w:tabs>
        <w:autoSpaceDE w:val="0"/>
        <w:autoSpaceDN w:val="0"/>
        <w:adjustRightInd w:val="0"/>
        <w:spacing w:before="0"/>
        <w:jc w:val="left"/>
        <w:rPr>
          <w:szCs w:val="24"/>
        </w:rPr>
      </w:pPr>
      <w:r w:rsidRPr="00472C87">
        <w:rPr>
          <w:szCs w:val="24"/>
        </w:rPr>
        <w:t xml:space="preserve">·      </w:t>
      </w:r>
      <w:r w:rsidRPr="00472C87">
        <w:rPr>
          <w:i/>
          <w:iCs/>
          <w:szCs w:val="24"/>
        </w:rPr>
        <w:t xml:space="preserve">LIGO Observatories Operations Safety and </w:t>
      </w:r>
      <w:proofErr w:type="spellStart"/>
      <w:r w:rsidRPr="00472C87">
        <w:rPr>
          <w:i/>
          <w:iCs/>
          <w:szCs w:val="24"/>
        </w:rPr>
        <w:t>Enviro</w:t>
      </w:r>
      <w:proofErr w:type="spellEnd"/>
      <w:r w:rsidRPr="00472C87">
        <w:rPr>
          <w:i/>
          <w:iCs/>
          <w:szCs w:val="24"/>
        </w:rPr>
        <w:t xml:space="preserve"> Protection Manual - M980242-v2</w:t>
      </w:r>
    </w:p>
    <w:p w14:paraId="36E5C10F" w14:textId="77777777" w:rsidR="00472C87" w:rsidRPr="00472C87" w:rsidRDefault="00472C87" w:rsidP="00472C87">
      <w:pPr>
        <w:widowControl w:val="0"/>
        <w:tabs>
          <w:tab w:val="left" w:pos="220"/>
          <w:tab w:val="left" w:pos="720"/>
        </w:tabs>
        <w:autoSpaceDE w:val="0"/>
        <w:autoSpaceDN w:val="0"/>
        <w:adjustRightInd w:val="0"/>
        <w:spacing w:before="0"/>
        <w:jc w:val="left"/>
        <w:rPr>
          <w:szCs w:val="24"/>
        </w:rPr>
      </w:pPr>
      <w:r w:rsidRPr="00472C87">
        <w:rPr>
          <w:szCs w:val="24"/>
        </w:rPr>
        <w:t xml:space="preserve">·      </w:t>
      </w:r>
      <w:r w:rsidRPr="00472C87">
        <w:rPr>
          <w:i/>
          <w:iCs/>
          <w:szCs w:val="24"/>
        </w:rPr>
        <w:t>LIGO Work Permit Guidance - M050194-V2</w:t>
      </w:r>
      <w:bookmarkStart w:id="0" w:name="_GoBack"/>
      <w:bookmarkEnd w:id="0"/>
    </w:p>
    <w:p w14:paraId="272C28F4" w14:textId="77777777" w:rsidR="00472C87" w:rsidRPr="00472C87" w:rsidRDefault="00472C87" w:rsidP="00472C87">
      <w:pPr>
        <w:widowControl w:val="0"/>
        <w:tabs>
          <w:tab w:val="left" w:pos="220"/>
          <w:tab w:val="left" w:pos="720"/>
        </w:tabs>
        <w:autoSpaceDE w:val="0"/>
        <w:autoSpaceDN w:val="0"/>
        <w:adjustRightInd w:val="0"/>
        <w:spacing w:before="0"/>
        <w:jc w:val="left"/>
        <w:rPr>
          <w:szCs w:val="24"/>
        </w:rPr>
      </w:pPr>
      <w:r w:rsidRPr="00472C87">
        <w:rPr>
          <w:szCs w:val="24"/>
        </w:rPr>
        <w:t xml:space="preserve">·      </w:t>
      </w:r>
      <w:r w:rsidRPr="00472C87">
        <w:rPr>
          <w:i/>
          <w:iCs/>
          <w:szCs w:val="24"/>
        </w:rPr>
        <w:t>LIGO Lab Electrical Safety Policy - M1200022-v1</w:t>
      </w:r>
    </w:p>
    <w:p w14:paraId="1A3C289E" w14:textId="38537EF1" w:rsidR="00223FBC" w:rsidRPr="00472C87" w:rsidRDefault="00472C87" w:rsidP="00472C87">
      <w:pPr>
        <w:widowControl w:val="0"/>
        <w:tabs>
          <w:tab w:val="left" w:pos="220"/>
          <w:tab w:val="left" w:pos="720"/>
        </w:tabs>
        <w:autoSpaceDE w:val="0"/>
        <w:autoSpaceDN w:val="0"/>
        <w:adjustRightInd w:val="0"/>
        <w:spacing w:before="0"/>
        <w:jc w:val="left"/>
        <w:rPr>
          <w:szCs w:val="24"/>
        </w:rPr>
      </w:pPr>
      <w:r w:rsidRPr="00472C87">
        <w:rPr>
          <w:szCs w:val="24"/>
        </w:rPr>
        <w:t xml:space="preserve">·      </w:t>
      </w:r>
      <w:r w:rsidRPr="00472C87">
        <w:rPr>
          <w:i/>
          <w:iCs/>
          <w:szCs w:val="24"/>
        </w:rPr>
        <w:t>LIGO Lab System Safety Plan - M950046</w:t>
      </w:r>
    </w:p>
    <w:sectPr w:rsidR="00223FBC" w:rsidRPr="00472C87" w:rsidSect="00253C8C">
      <w:headerReference w:type="default" r:id="rId57"/>
      <w:footerReference w:type="even" r:id="rId58"/>
      <w:footerReference w:type="default" r:id="rId59"/>
      <w:headerReference w:type="first" r:id="rId60"/>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E0F18" w14:textId="77777777" w:rsidR="00AE1F14" w:rsidRDefault="00AE1F14">
      <w:r>
        <w:separator/>
      </w:r>
    </w:p>
  </w:endnote>
  <w:endnote w:type="continuationSeparator" w:id="0">
    <w:p w14:paraId="22831231" w14:textId="77777777" w:rsidR="00AE1F14" w:rsidRDefault="00AE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01FCD3" w14:textId="77777777" w:rsidR="00AE1F14" w:rsidRDefault="00AE1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D14E6" w14:textId="77777777" w:rsidR="00AE1F14" w:rsidRDefault="00AE1F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DCAFEF" w14:textId="77777777" w:rsidR="00AE1F14" w:rsidRDefault="00AE1F14">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72C87">
      <w:rPr>
        <w:rStyle w:val="PageNumber"/>
        <w:noProof/>
      </w:rPr>
      <w:t>2</w:t>
    </w:r>
    <w:r>
      <w:rPr>
        <w:rStyle w:val="PageNumber"/>
      </w:rPr>
      <w:fldChar w:fldCharType="end"/>
    </w:r>
  </w:p>
  <w:p w14:paraId="0D563E57" w14:textId="77777777" w:rsidR="00AE1F14" w:rsidRDefault="00AE1F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5D066" w14:textId="77777777" w:rsidR="00AE1F14" w:rsidRDefault="00AE1F14">
      <w:r>
        <w:separator/>
      </w:r>
    </w:p>
  </w:footnote>
  <w:footnote w:type="continuationSeparator" w:id="0">
    <w:p w14:paraId="4F17A9E4" w14:textId="77777777" w:rsidR="00AE1F14" w:rsidRDefault="00AE1F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CC9897" w14:textId="136A9B21" w:rsidR="00AE1F14" w:rsidRDefault="00AE1F14">
    <w:pPr>
      <w:pStyle w:val="Header"/>
      <w:tabs>
        <w:tab w:val="clear" w:pos="4320"/>
        <w:tab w:val="center" w:pos="4680"/>
      </w:tabs>
      <w:jc w:val="left"/>
      <w:rPr>
        <w:sz w:val="20"/>
      </w:rPr>
    </w:pPr>
    <w:r>
      <w:rPr>
        <w:b/>
        <w:bCs/>
        <w:i/>
        <w:iCs/>
        <w:color w:val="0000FF"/>
        <w:sz w:val="20"/>
      </w:rPr>
      <w:t>LIGO</w:t>
    </w:r>
    <w:r>
      <w:rPr>
        <w:sz w:val="20"/>
      </w:rPr>
      <w:tab/>
      <w:t>LIGO-E1</w:t>
    </w:r>
    <w:r w:rsidR="00B037D5">
      <w:rPr>
        <w:sz w:val="20"/>
      </w:rPr>
      <w:t>500156</w:t>
    </w:r>
    <w:r w:rsidR="00472C87">
      <w:rPr>
        <w:sz w:val="20"/>
      </w:rPr>
      <w:t>-v2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61325E" w14:textId="77777777" w:rsidR="00AE1F14" w:rsidRDefault="00AE1F14">
    <w:pPr>
      <w:pStyle w:val="Header"/>
      <w:jc w:val="right"/>
    </w:pPr>
    <w:r>
      <w:rPr>
        <w:b/>
        <w:caps/>
      </w:rPr>
      <w:t>Laser Interferometer Gravitational Wave Observatory</w:t>
    </w:r>
    <w:r>
      <w:rPr>
        <w:noProof/>
        <w:sz w:val="20"/>
      </w:rPr>
      <w:t xml:space="preserve"> </w:t>
    </w:r>
    <w:r w:rsidR="00472C87">
      <w:rPr>
        <w:noProof/>
        <w:sz w:val="20"/>
      </w:rPr>
      <w:pict w14:anchorId="2AA03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61600545"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2323AAC"/>
    <w:multiLevelType w:val="hybridMultilevel"/>
    <w:tmpl w:val="6B2261FE"/>
    <w:lvl w:ilvl="0" w:tplc="385A5E5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4476B30"/>
    <w:multiLevelType w:val="hybridMultilevel"/>
    <w:tmpl w:val="BE7AEE6A"/>
    <w:lvl w:ilvl="0" w:tplc="C6265A2E">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5CB710A"/>
    <w:multiLevelType w:val="hybridMultilevel"/>
    <w:tmpl w:val="EE5A7DF2"/>
    <w:lvl w:ilvl="0" w:tplc="699C1F0C">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17947"/>
    <w:multiLevelType w:val="hybridMultilevel"/>
    <w:tmpl w:val="2ED05774"/>
    <w:lvl w:ilvl="0" w:tplc="C6265A2E">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8">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2">
    <w:nsid w:val="7A433082"/>
    <w:multiLevelType w:val="multilevel"/>
    <w:tmpl w:val="3FE805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7"/>
  </w:num>
  <w:num w:numId="4">
    <w:abstractNumId w:val="4"/>
  </w:num>
  <w:num w:numId="5">
    <w:abstractNumId w:val="2"/>
  </w:num>
  <w:num w:numId="6">
    <w:abstractNumId w:val="5"/>
  </w:num>
  <w:num w:numId="7">
    <w:abstractNumId w:val="8"/>
  </w:num>
  <w:num w:numId="8">
    <w:abstractNumId w:val="15"/>
  </w:num>
  <w:num w:numId="9">
    <w:abstractNumId w:val="16"/>
  </w:num>
  <w:num w:numId="10">
    <w:abstractNumId w:val="2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0"/>
  </w:num>
  <w:num w:numId="16">
    <w:abstractNumId w:val="13"/>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2"/>
  </w:num>
  <w:num w:numId="25">
    <w:abstractNumId w:val="22"/>
  </w:num>
  <w:num w:numId="26">
    <w:abstractNumId w:val="22"/>
  </w:num>
  <w:num w:numId="27">
    <w:abstractNumId w:val="22"/>
  </w:num>
  <w:num w:numId="28">
    <w:abstractNumId w:val="22"/>
  </w:num>
  <w:num w:numId="29">
    <w:abstractNumId w:val="14"/>
  </w:num>
  <w:num w:numId="30">
    <w:abstractNumId w:val="22"/>
  </w:num>
  <w:num w:numId="31">
    <w:abstractNumId w:val="22"/>
  </w:num>
  <w:num w:numId="32">
    <w:abstractNumId w:val="22"/>
  </w:num>
  <w:num w:numId="33">
    <w:abstractNumId w:val="22"/>
  </w:num>
  <w:num w:numId="34">
    <w:abstractNumId w:val="7"/>
  </w:num>
  <w:num w:numId="35">
    <w:abstractNumId w:val="11"/>
  </w:num>
  <w:num w:numId="36">
    <w:abstractNumId w:val="12"/>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33684"/>
    <w:rsid w:val="00075BBC"/>
    <w:rsid w:val="000B1B27"/>
    <w:rsid w:val="000B3C4F"/>
    <w:rsid w:val="000B603F"/>
    <w:rsid w:val="000F36DD"/>
    <w:rsid w:val="00116F16"/>
    <w:rsid w:val="0014216D"/>
    <w:rsid w:val="00184627"/>
    <w:rsid w:val="001B3B66"/>
    <w:rsid w:val="001C5117"/>
    <w:rsid w:val="00223FBC"/>
    <w:rsid w:val="002300DA"/>
    <w:rsid w:val="00253C8C"/>
    <w:rsid w:val="00255B4C"/>
    <w:rsid w:val="00264605"/>
    <w:rsid w:val="002B292E"/>
    <w:rsid w:val="00300325"/>
    <w:rsid w:val="0036226E"/>
    <w:rsid w:val="003C1D63"/>
    <w:rsid w:val="003D4D8F"/>
    <w:rsid w:val="003E11AF"/>
    <w:rsid w:val="003E5CDE"/>
    <w:rsid w:val="00416CF0"/>
    <w:rsid w:val="00432B12"/>
    <w:rsid w:val="0046115D"/>
    <w:rsid w:val="00463D4F"/>
    <w:rsid w:val="004642AF"/>
    <w:rsid w:val="00472C87"/>
    <w:rsid w:val="004D2405"/>
    <w:rsid w:val="004E2B81"/>
    <w:rsid w:val="004E6B7E"/>
    <w:rsid w:val="0054334E"/>
    <w:rsid w:val="00563A05"/>
    <w:rsid w:val="0059289D"/>
    <w:rsid w:val="005C05E5"/>
    <w:rsid w:val="005E13FE"/>
    <w:rsid w:val="005F48B2"/>
    <w:rsid w:val="0060173C"/>
    <w:rsid w:val="0065255C"/>
    <w:rsid w:val="00662EE3"/>
    <w:rsid w:val="006B23BB"/>
    <w:rsid w:val="007313B9"/>
    <w:rsid w:val="00735409"/>
    <w:rsid w:val="0074390E"/>
    <w:rsid w:val="00776291"/>
    <w:rsid w:val="0078145B"/>
    <w:rsid w:val="007E4275"/>
    <w:rsid w:val="00832753"/>
    <w:rsid w:val="00840E71"/>
    <w:rsid w:val="008A2130"/>
    <w:rsid w:val="008B3414"/>
    <w:rsid w:val="008E7496"/>
    <w:rsid w:val="009022BF"/>
    <w:rsid w:val="009B5431"/>
    <w:rsid w:val="009C3A18"/>
    <w:rsid w:val="009C5331"/>
    <w:rsid w:val="009D2BEE"/>
    <w:rsid w:val="00A34ABF"/>
    <w:rsid w:val="00A701EB"/>
    <w:rsid w:val="00A71D48"/>
    <w:rsid w:val="00AD710A"/>
    <w:rsid w:val="00AE1F14"/>
    <w:rsid w:val="00B037D5"/>
    <w:rsid w:val="00B83772"/>
    <w:rsid w:val="00B94C5F"/>
    <w:rsid w:val="00BC37C2"/>
    <w:rsid w:val="00BE7317"/>
    <w:rsid w:val="00C648F0"/>
    <w:rsid w:val="00C66BC4"/>
    <w:rsid w:val="00CB2AD5"/>
    <w:rsid w:val="00CC3B9F"/>
    <w:rsid w:val="00D001BE"/>
    <w:rsid w:val="00D53ABC"/>
    <w:rsid w:val="00DE7496"/>
    <w:rsid w:val="00E01ACC"/>
    <w:rsid w:val="00E06D8A"/>
    <w:rsid w:val="00E2392E"/>
    <w:rsid w:val="00E271E7"/>
    <w:rsid w:val="00E66298"/>
    <w:rsid w:val="00ED7450"/>
    <w:rsid w:val="00F01DC1"/>
    <w:rsid w:val="00F30FD1"/>
    <w:rsid w:val="00F5292B"/>
    <w:rsid w:val="00F65452"/>
    <w:rsid w:val="00FB3DAE"/>
    <w:rsid w:val="00FF0461"/>
    <w:rsid w:val="00FF13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E9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416C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416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T1000334" TargetMode="External"/><Relationship Id="rId14" Type="http://schemas.openxmlformats.org/officeDocument/2006/relationships/hyperlink" Target="https://dcc.ligo.org/E1200169" TargetMode="External"/><Relationship Id="rId15" Type="http://schemas.openxmlformats.org/officeDocument/2006/relationships/hyperlink" Target="https://dcc.ligo.org/LIGO-T1300883" TargetMode="External"/><Relationship Id="rId16" Type="http://schemas.openxmlformats.org/officeDocument/2006/relationships/hyperlink" Target="https://dcc.ligo.org/LIGO-T1400317" TargetMode="External"/><Relationship Id="rId17" Type="http://schemas.openxmlformats.org/officeDocument/2006/relationships/hyperlink" Target="https://dcc.ligo.org/LIGO-D1400372" TargetMode="External"/><Relationship Id="rId18" Type="http://schemas.openxmlformats.org/officeDocument/2006/relationships/hyperlink" Target="https://dcc.ligo.org/LIGO-T1200429" TargetMode="External"/><Relationship Id="rId19" Type="http://schemas.openxmlformats.org/officeDocument/2006/relationships/hyperlink" Target="https://dcc.ligo.org/LIGO-T1300499" TargetMode="External"/><Relationship Id="rId50" Type="http://schemas.openxmlformats.org/officeDocument/2006/relationships/hyperlink" Target="https://dcc.ligo.org/LIGO-P1400105" TargetMode="External"/><Relationship Id="rId51" Type="http://schemas.openxmlformats.org/officeDocument/2006/relationships/hyperlink" Target="https://dcc.ligo.org/LIGO-E1300772" TargetMode="External"/><Relationship Id="rId52" Type="http://schemas.openxmlformats.org/officeDocument/2006/relationships/hyperlink" Target="https://dcc.ligo.org/LIGO-T1300903" TargetMode="External"/><Relationship Id="rId53" Type="http://schemas.openxmlformats.org/officeDocument/2006/relationships/hyperlink" Target="https://dcc.ligo.org/LIGO-M1100040" TargetMode="External"/><Relationship Id="rId54" Type="http://schemas.openxmlformats.org/officeDocument/2006/relationships/hyperlink" Target="https://dcc.ligo.org/LIGO-M1300551" TargetMode="External"/><Relationship Id="rId55" Type="http://schemas.openxmlformats.org/officeDocument/2006/relationships/hyperlink" Target="https://dcc.ligo.org/LIGO-M1300500" TargetMode="External"/><Relationship Id="rId56" Type="http://schemas.openxmlformats.org/officeDocument/2006/relationships/hyperlink" Target="https://dcc.ligo.org/LIGO-T1000643"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s://dcc.ligo.org/LIGO-E1300875" TargetMode="External"/><Relationship Id="rId41" Type="http://schemas.openxmlformats.org/officeDocument/2006/relationships/hyperlink" Target="https://dcc.ligo.org/LIGO-E1400395" TargetMode="External"/><Relationship Id="rId42" Type="http://schemas.openxmlformats.org/officeDocument/2006/relationships/hyperlink" Target="https://dcc.ligo.org/LIGO-E1300483" TargetMode="External"/><Relationship Id="rId43" Type="http://schemas.openxmlformats.org/officeDocument/2006/relationships/hyperlink" Target="https://dcc.ligo.org/LIGO-E1400395" TargetMode="External"/><Relationship Id="rId44" Type="http://schemas.openxmlformats.org/officeDocument/2006/relationships/hyperlink" Target="https://dcc.ligo.org/LIGO-D1200136" TargetMode="External"/><Relationship Id="rId45" Type="http://schemas.openxmlformats.org/officeDocument/2006/relationships/hyperlink" Target="https://dcc.ligo.org/LIGO-E1400395" TargetMode="External"/><Relationship Id="rId46" Type="http://schemas.openxmlformats.org/officeDocument/2006/relationships/hyperlink" Target="https://dcc.ligo.org/LIGO-E1201087" TargetMode="External"/><Relationship Id="rId47" Type="http://schemas.openxmlformats.org/officeDocument/2006/relationships/hyperlink" Target="https://dcc.ligo.org/LIGO-L1200261" TargetMode="External"/><Relationship Id="rId48" Type="http://schemas.openxmlformats.org/officeDocument/2006/relationships/hyperlink" Target="https://dcc.ligo.org/LIGO-L1300176" TargetMode="External"/><Relationship Id="rId49" Type="http://schemas.openxmlformats.org/officeDocument/2006/relationships/hyperlink" Target="https://dcc.ligo.org/LIGO-T130068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cc.ligo.org/LIGO-T080139" TargetMode="External"/><Relationship Id="rId30" Type="http://schemas.openxmlformats.org/officeDocument/2006/relationships/hyperlink" Target="https://dcc.ligo.org/LIGO-E1300772" TargetMode="External"/><Relationship Id="rId31" Type="http://schemas.openxmlformats.org/officeDocument/2006/relationships/hyperlink" Target="https://dcc.ligo.org/LIGO-E1200628" TargetMode="External"/><Relationship Id="rId32" Type="http://schemas.openxmlformats.org/officeDocument/2006/relationships/hyperlink" Target="https://dcc.ligo.org/LIGO-E1200632" TargetMode="External"/><Relationship Id="rId33" Type="http://schemas.openxmlformats.org/officeDocument/2006/relationships/hyperlink" Target="https://dcc.ligo.org/LIGO-E1300430" TargetMode="External"/><Relationship Id="rId34" Type="http://schemas.openxmlformats.org/officeDocument/2006/relationships/hyperlink" Target="https://dcc.ligo.org/LIGO-E1300482" TargetMode="External"/><Relationship Id="rId35" Type="http://schemas.openxmlformats.org/officeDocument/2006/relationships/hyperlink" Target="https://dcc.ligo.org/LIGO-E1300706" TargetMode="External"/><Relationship Id="rId36" Type="http://schemas.openxmlformats.org/officeDocument/2006/relationships/hyperlink" Target="https://dcc.ligo.org/LIGO-E1300767" TargetMode="External"/><Relationship Id="rId37" Type="http://schemas.openxmlformats.org/officeDocument/2006/relationships/hyperlink" Target="https://dcc.ligo.org/LIGO-E1300776" TargetMode="External"/><Relationship Id="rId38" Type="http://schemas.openxmlformats.org/officeDocument/2006/relationships/hyperlink" Target="https://dcc.ligo.org/LIGO-E1300777" TargetMode="External"/><Relationship Id="rId39" Type="http://schemas.openxmlformats.org/officeDocument/2006/relationships/hyperlink" Target="https://dcc.ligo.org/LIGO-E1300805" TargetMode="External"/><Relationship Id="rId20" Type="http://schemas.openxmlformats.org/officeDocument/2006/relationships/hyperlink" Target="https://dcc.ligo.org/LIGO-T1000555" TargetMode="External"/><Relationship Id="rId21" Type="http://schemas.openxmlformats.org/officeDocument/2006/relationships/hyperlink" Target="https://dcc.ligo.org/LIGO-E1200162" TargetMode="External"/><Relationship Id="rId22" Type="http://schemas.openxmlformats.org/officeDocument/2006/relationships/hyperlink" Target="https://dcc.ligo.org/LIGO-E1200158" TargetMode="External"/><Relationship Id="rId23" Type="http://schemas.openxmlformats.org/officeDocument/2006/relationships/hyperlink" Target="https://dcc.ligo.org/LIGO-L1200282" TargetMode="External"/><Relationship Id="rId24" Type="http://schemas.openxmlformats.org/officeDocument/2006/relationships/hyperlink" Target="https://dcc.ligo.org/LIGO-D1200666" TargetMode="External"/><Relationship Id="rId25" Type="http://schemas.openxmlformats.org/officeDocument/2006/relationships/hyperlink" Target="https://dcc.ligo.org/LIGO-D1100683" TargetMode="External"/><Relationship Id="rId26" Type="http://schemas.openxmlformats.org/officeDocument/2006/relationships/hyperlink" Target="https://dcc.ligo.org/LIGO-D1100670" TargetMode="External"/><Relationship Id="rId27" Type="http://schemas.openxmlformats.org/officeDocument/2006/relationships/hyperlink" Target="https://dcc.ligo.org/LIGO-E1300483" TargetMode="External"/><Relationship Id="rId28" Type="http://schemas.openxmlformats.org/officeDocument/2006/relationships/hyperlink" Target="https://dcc.ligo.org/LIGO-D0902114" TargetMode="External"/><Relationship Id="rId29" Type="http://schemas.openxmlformats.org/officeDocument/2006/relationships/hyperlink" Target="https://dcc.ligo.org/LIGO-E1200381" TargetMode="External"/><Relationship Id="rId60" Type="http://schemas.openxmlformats.org/officeDocument/2006/relationships/header" Target="head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dcc.ligo.org/LIGO-T0900144" TargetMode="External"/><Relationship Id="rId11" Type="http://schemas.openxmlformats.org/officeDocument/2006/relationships/hyperlink" Target="https://dcc.ligo.org/LIGO-G1000703" TargetMode="External"/><Relationship Id="rId12" Type="http://schemas.openxmlformats.org/officeDocument/2006/relationships/hyperlink" Target="https://dcc.ligo.org/LIGO-D12012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38C2-F1AB-064C-9C70-6B416582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1514</Words>
  <Characters>8633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Peter Fritschel User</cp:lastModifiedBy>
  <cp:revision>2</cp:revision>
  <cp:lastPrinted>2015-02-23T21:42:00Z</cp:lastPrinted>
  <dcterms:created xsi:type="dcterms:W3CDTF">2015-03-13T13:36:00Z</dcterms:created>
  <dcterms:modified xsi:type="dcterms:W3CDTF">2015-03-13T13:36:00Z</dcterms:modified>
</cp:coreProperties>
</file>