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37C22">
        <w:t>E1300283</w:t>
      </w:r>
      <w:r w:rsidR="00F5292B">
        <w:t>-v</w:t>
      </w:r>
      <w:r w:rsidR="00711027">
        <w:t>3</w:t>
      </w:r>
      <w:r>
        <w:tab/>
      </w:r>
      <w:r>
        <w:rPr>
          <w:rFonts w:ascii="Times" w:hAnsi="Times"/>
          <w:i/>
          <w:iCs/>
          <w:color w:val="0000FF"/>
          <w:sz w:val="40"/>
        </w:rPr>
        <w:t>LIGO</w:t>
      </w:r>
      <w:r>
        <w:tab/>
      </w:r>
      <w:r w:rsidR="00711027">
        <w:t>7/9</w:t>
      </w:r>
      <w:r w:rsidR="00E37C22">
        <w:t>/13</w:t>
      </w:r>
    </w:p>
    <w:p w:rsidR="005F48B2" w:rsidRDefault="004553CB">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0E1C6F">
      <w:pPr>
        <w:pStyle w:val="BodyText"/>
        <w:pBdr>
          <w:top w:val="threeDEmboss" w:sz="24" w:space="1" w:color="auto"/>
          <w:left w:val="threeDEmboss" w:sz="24" w:space="4" w:color="auto"/>
          <w:bottom w:val="threeDEmboss" w:sz="24" w:space="1" w:color="auto"/>
          <w:right w:val="threeDEmboss" w:sz="24" w:space="4" w:color="auto"/>
        </w:pBdr>
      </w:pPr>
      <w:r>
        <w:t>OFI</w:t>
      </w:r>
      <w:r w:rsidR="00AE5B35">
        <w:t xml:space="preserve"> </w:t>
      </w:r>
      <w:r w:rsidR="00F07931">
        <w:t>Assemb</w:t>
      </w:r>
      <w:r w:rsidR="00172B0C">
        <w:t>l</w:t>
      </w:r>
      <w:r w:rsidR="00F07931">
        <w:t xml:space="preserve">y &amp; Installation </w:t>
      </w:r>
      <w:r w:rsidR="00AE5B35">
        <w:t>Hazard Analysis</w:t>
      </w:r>
    </w:p>
    <w:p w:rsidR="005F48B2" w:rsidRDefault="004553CB">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E37E27">
      <w:pPr>
        <w:pBdr>
          <w:top w:val="threeDEmboss" w:sz="24" w:space="1" w:color="auto"/>
          <w:left w:val="threeDEmboss" w:sz="24" w:space="4" w:color="auto"/>
          <w:bottom w:val="threeDEmboss" w:sz="24" w:space="1" w:color="auto"/>
          <w:right w:val="threeDEmboss" w:sz="24" w:space="4" w:color="auto"/>
        </w:pBdr>
        <w:jc w:val="center"/>
      </w:pPr>
      <w:r>
        <w:t>Michael Smith</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19616" w:type="dxa"/>
        <w:tblLook w:val="0000"/>
      </w:tblPr>
      <w:tblGrid>
        <w:gridCol w:w="4905"/>
        <w:gridCol w:w="4905"/>
        <w:gridCol w:w="4905"/>
        <w:gridCol w:w="4901"/>
      </w:tblGrid>
      <w:tr w:rsidR="00F07931" w:rsidTr="00F07931">
        <w:tc>
          <w:tcPr>
            <w:tcW w:w="4905" w:type="dxa"/>
          </w:tcPr>
          <w:p w:rsidR="00F07931" w:rsidRPr="003D5627" w:rsidRDefault="00F07931" w:rsidP="006872D1">
            <w:pPr>
              <w:pStyle w:val="PlainText"/>
              <w:spacing w:before="0"/>
              <w:jc w:val="center"/>
              <w:rPr>
                <w:b/>
                <w:bCs/>
                <w:color w:val="808080"/>
              </w:rPr>
            </w:pPr>
            <w:r w:rsidRPr="003D5627">
              <w:rPr>
                <w:b/>
                <w:bCs/>
                <w:color w:val="808080"/>
              </w:rPr>
              <w:t>California Institute of Technology</w:t>
            </w:r>
          </w:p>
          <w:p w:rsidR="00F07931" w:rsidRPr="005F48B2" w:rsidRDefault="00F07931" w:rsidP="006872D1">
            <w:pPr>
              <w:pStyle w:val="PlainText"/>
              <w:spacing w:before="0"/>
              <w:jc w:val="center"/>
              <w:rPr>
                <w:color w:val="808080"/>
                <w:lang w:val="it-IT"/>
              </w:rPr>
            </w:pPr>
            <w:r w:rsidRPr="003D5627">
              <w:rPr>
                <w:b/>
                <w:bCs/>
                <w:color w:val="808080"/>
              </w:rPr>
              <w:t>LIGO Project</w:t>
            </w:r>
          </w:p>
        </w:tc>
        <w:tc>
          <w:tcPr>
            <w:tcW w:w="4905" w:type="dxa"/>
          </w:tcPr>
          <w:p w:rsidR="00F07931" w:rsidRPr="003D5627" w:rsidRDefault="00F07931" w:rsidP="006872D1">
            <w:pPr>
              <w:pStyle w:val="PlainText"/>
              <w:spacing w:before="0"/>
              <w:jc w:val="center"/>
              <w:rPr>
                <w:b/>
                <w:bCs/>
                <w:color w:val="808080"/>
              </w:rPr>
            </w:pPr>
            <w:r w:rsidRPr="003D5627">
              <w:rPr>
                <w:b/>
                <w:bCs/>
                <w:color w:val="808080"/>
              </w:rPr>
              <w:t>Massachusetts Institute of Technology</w:t>
            </w:r>
          </w:p>
          <w:p w:rsidR="00F07931" w:rsidRPr="003D5627" w:rsidRDefault="00F07931" w:rsidP="006872D1">
            <w:pPr>
              <w:pStyle w:val="PlainText"/>
              <w:spacing w:before="0"/>
              <w:jc w:val="center"/>
              <w:rPr>
                <w:color w:val="808080"/>
              </w:rPr>
            </w:pPr>
            <w:r w:rsidRPr="003D5627">
              <w:rPr>
                <w:b/>
                <w:bCs/>
                <w:color w:val="808080"/>
              </w:rPr>
              <w:t>LIGO Project</w:t>
            </w:r>
          </w:p>
        </w:tc>
        <w:tc>
          <w:tcPr>
            <w:tcW w:w="4905" w:type="dxa"/>
          </w:tcPr>
          <w:p w:rsidR="00F07931" w:rsidRPr="005F48B2" w:rsidRDefault="00F07931">
            <w:pPr>
              <w:pStyle w:val="PlainText"/>
              <w:spacing w:before="0"/>
              <w:jc w:val="center"/>
              <w:rPr>
                <w:color w:val="808080"/>
                <w:lang w:val="it-IT"/>
              </w:rPr>
            </w:pPr>
          </w:p>
        </w:tc>
        <w:tc>
          <w:tcPr>
            <w:tcW w:w="4901" w:type="dxa"/>
          </w:tcPr>
          <w:p w:rsidR="00F07931" w:rsidRPr="003D5627" w:rsidRDefault="00F07931">
            <w:pPr>
              <w:pStyle w:val="PlainText"/>
              <w:spacing w:before="0"/>
              <w:jc w:val="center"/>
              <w:rPr>
                <w:color w:val="808080"/>
              </w:rPr>
            </w:pPr>
          </w:p>
        </w:tc>
      </w:tr>
      <w:tr w:rsidR="00F07931" w:rsidTr="00F07931">
        <w:tc>
          <w:tcPr>
            <w:tcW w:w="4905" w:type="dxa"/>
          </w:tcPr>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r w:rsidRPr="003D5627">
              <w:rPr>
                <w:b/>
                <w:bCs/>
                <w:color w:val="808080"/>
              </w:rPr>
              <w:t xml:space="preserve">LIGO </w:t>
            </w:r>
            <w:smartTag w:uri="urn:schemas-microsoft-com:office:smarttags" w:element="place">
              <w:smartTag w:uri="urn:schemas-microsoft-com:office:smarttags" w:element="City">
                <w:r w:rsidRPr="003D5627">
                  <w:rPr>
                    <w:b/>
                    <w:bCs/>
                    <w:color w:val="808080"/>
                  </w:rPr>
                  <w:t>Hanford</w:t>
                </w:r>
              </w:smartTag>
            </w:smartTag>
            <w:r w:rsidRPr="003D5627">
              <w:rPr>
                <w:b/>
                <w:bCs/>
                <w:color w:val="808080"/>
              </w:rPr>
              <w:t xml:space="preserve"> Observatory</w:t>
            </w:r>
          </w:p>
          <w:p w:rsidR="00F07931" w:rsidRPr="003D5627" w:rsidRDefault="00F07931" w:rsidP="006872D1">
            <w:pPr>
              <w:pStyle w:val="PlainText"/>
              <w:spacing w:before="0"/>
              <w:jc w:val="center"/>
              <w:rPr>
                <w:b/>
                <w:bCs/>
                <w:color w:val="808080"/>
              </w:rPr>
            </w:pPr>
          </w:p>
        </w:tc>
        <w:tc>
          <w:tcPr>
            <w:tcW w:w="4905" w:type="dxa"/>
          </w:tcPr>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p>
          <w:p w:rsidR="00F07931" w:rsidRPr="003D5627" w:rsidRDefault="00F07931" w:rsidP="006872D1">
            <w:pPr>
              <w:pStyle w:val="PlainText"/>
              <w:spacing w:before="0"/>
              <w:jc w:val="center"/>
              <w:rPr>
                <w:b/>
                <w:bCs/>
                <w:color w:val="808080"/>
              </w:rPr>
            </w:pPr>
            <w:r w:rsidRPr="003D5627">
              <w:rPr>
                <w:b/>
                <w:bCs/>
                <w:color w:val="808080"/>
              </w:rPr>
              <w:t xml:space="preserve">LIGO </w:t>
            </w:r>
            <w:smartTag w:uri="urn:schemas-microsoft-com:office:smarttags" w:element="place">
              <w:r w:rsidRPr="003D5627">
                <w:rPr>
                  <w:b/>
                  <w:bCs/>
                  <w:color w:val="808080"/>
                </w:rPr>
                <w:t>Livingston</w:t>
              </w:r>
            </w:smartTag>
            <w:r w:rsidRPr="003D5627">
              <w:rPr>
                <w:b/>
                <w:bCs/>
                <w:color w:val="808080"/>
              </w:rPr>
              <w:t xml:space="preserve"> Observatory</w:t>
            </w:r>
          </w:p>
          <w:p w:rsidR="00F07931" w:rsidRPr="003D5627" w:rsidRDefault="00F07931" w:rsidP="006872D1">
            <w:pPr>
              <w:pStyle w:val="PlainText"/>
              <w:spacing w:before="0"/>
              <w:jc w:val="center"/>
              <w:rPr>
                <w:b/>
                <w:bCs/>
                <w:color w:val="808080"/>
              </w:rPr>
            </w:pPr>
          </w:p>
        </w:tc>
        <w:tc>
          <w:tcPr>
            <w:tcW w:w="4905" w:type="dxa"/>
          </w:tcPr>
          <w:p w:rsidR="00F07931" w:rsidRPr="003D5627" w:rsidRDefault="00F07931">
            <w:pPr>
              <w:pStyle w:val="PlainText"/>
              <w:spacing w:before="0"/>
              <w:jc w:val="center"/>
              <w:rPr>
                <w:b/>
                <w:bCs/>
                <w:color w:val="808080"/>
              </w:rPr>
            </w:pPr>
          </w:p>
        </w:tc>
        <w:tc>
          <w:tcPr>
            <w:tcW w:w="4901" w:type="dxa"/>
          </w:tcPr>
          <w:p w:rsidR="00F07931" w:rsidRPr="003D5627" w:rsidRDefault="00F07931">
            <w:pPr>
              <w:pStyle w:val="PlainText"/>
              <w:spacing w:before="0"/>
              <w:jc w:val="center"/>
              <w:rPr>
                <w:b/>
                <w:bCs/>
                <w:color w:val="808080"/>
              </w:rPr>
            </w:pPr>
          </w:p>
        </w:tc>
      </w:tr>
    </w:tbl>
    <w:p w:rsidR="005F48B2" w:rsidRDefault="005F48B2">
      <w:pPr>
        <w:pStyle w:val="PlainText"/>
        <w:jc w:val="center"/>
      </w:pPr>
      <w:r>
        <w:t>http://www.ligo.caltech.edu/</w:t>
      </w:r>
    </w:p>
    <w:p w:rsidR="00554A53" w:rsidRDefault="00554A53" w:rsidP="00E37E27"/>
    <w:p w:rsidR="00554A53" w:rsidRDefault="00554A53" w:rsidP="00554A53">
      <w:pPr>
        <w:rPr>
          <w:lang w:val="fr-FR"/>
        </w:rPr>
      </w:pPr>
    </w:p>
    <w:p w:rsidR="00F07931" w:rsidRDefault="00F07931" w:rsidP="00554A53">
      <w:pPr>
        <w:rPr>
          <w:lang w:val="fr-FR"/>
        </w:rPr>
      </w:pPr>
    </w:p>
    <w:p w:rsidR="00F07931" w:rsidRDefault="00F07931" w:rsidP="00554A53">
      <w:pPr>
        <w:rPr>
          <w:lang w:val="fr-FR"/>
        </w:rPr>
      </w:pPr>
    </w:p>
    <w:p w:rsidR="00F07931" w:rsidRDefault="00F07931" w:rsidP="00554A53">
      <w:pPr>
        <w:rPr>
          <w:lang w:val="fr-FR"/>
        </w:rPr>
      </w:pPr>
    </w:p>
    <w:p w:rsidR="00F07931" w:rsidRDefault="00F07931" w:rsidP="00554A53">
      <w:pPr>
        <w:rPr>
          <w:lang w:val="fr-FR"/>
        </w:rPr>
      </w:pPr>
    </w:p>
    <w:p w:rsidR="00F07931" w:rsidRDefault="00F07931" w:rsidP="00554A53">
      <w:pPr>
        <w:rPr>
          <w:lang w:val="fr-FR"/>
        </w:rPr>
      </w:pPr>
    </w:p>
    <w:p w:rsidR="00F07931" w:rsidRDefault="00F07931" w:rsidP="00554A53">
      <w:pPr>
        <w:rPr>
          <w:lang w:val="fr-FR"/>
        </w:rPr>
      </w:pPr>
    </w:p>
    <w:p w:rsidR="00417728" w:rsidRDefault="00417728" w:rsidP="00417728">
      <w:pPr>
        <w:pStyle w:val="PlainText"/>
        <w:jc w:val="center"/>
      </w:pPr>
      <w:r>
        <w:t>Table of Contents</w:t>
      </w:r>
    </w:p>
    <w:p w:rsidR="00417728" w:rsidRDefault="00417728" w:rsidP="00417728">
      <w:pPr>
        <w:pStyle w:val="PlainText"/>
        <w:jc w:val="center"/>
      </w:pPr>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sidRPr="004553CB">
        <w:rPr>
          <w:rFonts w:ascii="Helvetica" w:hAnsi="Helvetica"/>
        </w:rPr>
        <w:fldChar w:fldCharType="begin"/>
      </w:r>
      <w:r w:rsidR="00417728">
        <w:rPr>
          <w:rFonts w:ascii="Helvetica" w:hAnsi="Helvetica"/>
        </w:rPr>
        <w:instrText xml:space="preserve"> TOC \o "1-3" \h \z \u </w:instrText>
      </w:r>
      <w:r w:rsidRPr="004553CB">
        <w:rPr>
          <w:rFonts w:ascii="Helvetica" w:hAnsi="Helvetica"/>
        </w:rPr>
        <w:fldChar w:fldCharType="separate"/>
      </w:r>
      <w:hyperlink w:anchor="_Toc357518804" w:history="1">
        <w:r w:rsidR="00063FEA" w:rsidRPr="00F91689">
          <w:rPr>
            <w:rStyle w:val="Hyperlink"/>
            <w:noProof/>
          </w:rPr>
          <w:t>1</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Scope</w:t>
        </w:r>
        <w:r w:rsidR="00063FEA">
          <w:rPr>
            <w:noProof/>
            <w:webHidden/>
          </w:rPr>
          <w:tab/>
        </w:r>
        <w:r>
          <w:rPr>
            <w:noProof/>
            <w:webHidden/>
          </w:rPr>
          <w:fldChar w:fldCharType="begin"/>
        </w:r>
        <w:r w:rsidR="00063FEA">
          <w:rPr>
            <w:noProof/>
            <w:webHidden/>
          </w:rPr>
          <w:instrText xml:space="preserve"> PAGEREF _Toc357518804 \h </w:instrText>
        </w:r>
        <w:r>
          <w:rPr>
            <w:noProof/>
            <w:webHidden/>
          </w:rPr>
        </w:r>
        <w:r>
          <w:rPr>
            <w:noProof/>
            <w:webHidden/>
          </w:rPr>
          <w:fldChar w:fldCharType="separate"/>
        </w:r>
        <w:r w:rsidR="00063FEA">
          <w:rPr>
            <w:noProof/>
            <w:webHidden/>
          </w:rPr>
          <w:t>5</w:t>
        </w:r>
        <w:r>
          <w:rPr>
            <w:noProof/>
            <w:webHidden/>
          </w:rPr>
          <w:fldChar w:fldCharType="end"/>
        </w:r>
      </w:hyperlink>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518805" w:history="1">
        <w:r w:rsidR="00063FEA" w:rsidRPr="00F91689">
          <w:rPr>
            <w:rStyle w:val="Hyperlink"/>
            <w:noProof/>
          </w:rPr>
          <w:t>2</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Summary of Hazards for Output Faraday Isolator (OFI) Assembly and Installation</w:t>
        </w:r>
        <w:r w:rsidR="00063FEA">
          <w:rPr>
            <w:noProof/>
            <w:webHidden/>
          </w:rPr>
          <w:tab/>
        </w:r>
        <w:r>
          <w:rPr>
            <w:noProof/>
            <w:webHidden/>
          </w:rPr>
          <w:fldChar w:fldCharType="begin"/>
        </w:r>
        <w:r w:rsidR="00063FEA">
          <w:rPr>
            <w:noProof/>
            <w:webHidden/>
          </w:rPr>
          <w:instrText xml:space="preserve"> PAGEREF _Toc357518805 \h </w:instrText>
        </w:r>
        <w:r>
          <w:rPr>
            <w:noProof/>
            <w:webHidden/>
          </w:rPr>
        </w:r>
        <w:r>
          <w:rPr>
            <w:noProof/>
            <w:webHidden/>
          </w:rPr>
          <w:fldChar w:fldCharType="separate"/>
        </w:r>
        <w:r w:rsidR="00063FEA">
          <w:rPr>
            <w:noProof/>
            <w:webHidden/>
          </w:rPr>
          <w:t>5</w:t>
        </w:r>
        <w:r>
          <w:rPr>
            <w:noProof/>
            <w:webHidden/>
          </w:rPr>
          <w:fldChar w:fldCharType="end"/>
        </w:r>
      </w:hyperlink>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518806" w:history="1">
        <w:r w:rsidR="00063FEA" w:rsidRPr="00F91689">
          <w:rPr>
            <w:rStyle w:val="Hyperlink"/>
            <w:noProof/>
          </w:rPr>
          <w:t>3</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Overview of OFI</w:t>
        </w:r>
        <w:r w:rsidR="00063FEA">
          <w:rPr>
            <w:noProof/>
            <w:webHidden/>
          </w:rPr>
          <w:tab/>
        </w:r>
        <w:r>
          <w:rPr>
            <w:noProof/>
            <w:webHidden/>
          </w:rPr>
          <w:fldChar w:fldCharType="begin"/>
        </w:r>
        <w:r w:rsidR="00063FEA">
          <w:rPr>
            <w:noProof/>
            <w:webHidden/>
          </w:rPr>
          <w:instrText xml:space="preserve"> PAGEREF _Toc357518806 \h </w:instrText>
        </w:r>
        <w:r>
          <w:rPr>
            <w:noProof/>
            <w:webHidden/>
          </w:rPr>
        </w:r>
        <w:r>
          <w:rPr>
            <w:noProof/>
            <w:webHidden/>
          </w:rPr>
          <w:fldChar w:fldCharType="separate"/>
        </w:r>
        <w:r w:rsidR="00063FEA">
          <w:rPr>
            <w:noProof/>
            <w:webHidden/>
          </w:rPr>
          <w:t>5</w:t>
        </w:r>
        <w:r>
          <w:rPr>
            <w:noProof/>
            <w:webHidden/>
          </w:rPr>
          <w:fldChar w:fldCharType="end"/>
        </w:r>
      </w:hyperlink>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518807" w:history="1">
        <w:r w:rsidR="00063FEA" w:rsidRPr="00F91689">
          <w:rPr>
            <w:rStyle w:val="Hyperlink"/>
            <w:noProof/>
          </w:rPr>
          <w:t>4</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Related Documents</w:t>
        </w:r>
        <w:r w:rsidR="00063FEA">
          <w:rPr>
            <w:noProof/>
            <w:webHidden/>
          </w:rPr>
          <w:tab/>
        </w:r>
        <w:r>
          <w:rPr>
            <w:noProof/>
            <w:webHidden/>
          </w:rPr>
          <w:fldChar w:fldCharType="begin"/>
        </w:r>
        <w:r w:rsidR="00063FEA">
          <w:rPr>
            <w:noProof/>
            <w:webHidden/>
          </w:rPr>
          <w:instrText xml:space="preserve"> PAGEREF _Toc357518807 \h </w:instrText>
        </w:r>
        <w:r>
          <w:rPr>
            <w:noProof/>
            <w:webHidden/>
          </w:rPr>
        </w:r>
        <w:r>
          <w:rPr>
            <w:noProof/>
            <w:webHidden/>
          </w:rPr>
          <w:fldChar w:fldCharType="separate"/>
        </w:r>
        <w:r w:rsidR="00063FEA">
          <w:rPr>
            <w:noProof/>
            <w:webHidden/>
          </w:rPr>
          <w:t>7</w:t>
        </w:r>
        <w:r>
          <w:rPr>
            <w:noProof/>
            <w:webHidden/>
          </w:rPr>
          <w:fldChar w:fldCharType="end"/>
        </w:r>
      </w:hyperlink>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518808" w:history="1">
        <w:r w:rsidR="00063FEA" w:rsidRPr="00F91689">
          <w:rPr>
            <w:rStyle w:val="Hyperlink"/>
            <w:noProof/>
          </w:rPr>
          <w:t>5</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Hazard Analysis</w:t>
        </w:r>
        <w:r w:rsidR="00063FEA">
          <w:rPr>
            <w:noProof/>
            <w:webHidden/>
          </w:rPr>
          <w:tab/>
        </w:r>
        <w:r>
          <w:rPr>
            <w:noProof/>
            <w:webHidden/>
          </w:rPr>
          <w:fldChar w:fldCharType="begin"/>
        </w:r>
        <w:r w:rsidR="00063FEA">
          <w:rPr>
            <w:noProof/>
            <w:webHidden/>
          </w:rPr>
          <w:instrText xml:space="preserve"> PAGEREF _Toc357518808 \h </w:instrText>
        </w:r>
        <w:r>
          <w:rPr>
            <w:noProof/>
            <w:webHidden/>
          </w:rPr>
        </w:r>
        <w:r>
          <w:rPr>
            <w:noProof/>
            <w:webHidden/>
          </w:rPr>
          <w:fldChar w:fldCharType="separate"/>
        </w:r>
        <w:r w:rsidR="00063FEA">
          <w:rPr>
            <w:noProof/>
            <w:webHidden/>
          </w:rPr>
          <w:t>7</w:t>
        </w:r>
        <w:r>
          <w:rPr>
            <w:noProof/>
            <w:webHidden/>
          </w:rPr>
          <w:fldChar w:fldCharType="end"/>
        </w:r>
      </w:hyperlink>
    </w:p>
    <w:p w:rsidR="00063FEA" w:rsidRDefault="004553C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518809" w:history="1">
        <w:r w:rsidR="00063FEA" w:rsidRPr="00F91689">
          <w:rPr>
            <w:rStyle w:val="Hyperlink"/>
            <w:noProof/>
          </w:rPr>
          <w:t>5.1</w:t>
        </w:r>
        <w:r w:rsidR="00063FEA">
          <w:rPr>
            <w:rFonts w:asciiTheme="minorHAnsi" w:eastAsiaTheme="minorEastAsia" w:hAnsiTheme="minorHAnsi" w:cstheme="minorBidi"/>
            <w:b w:val="0"/>
            <w:bCs w:val="0"/>
            <w:noProof/>
            <w:sz w:val="22"/>
            <w:szCs w:val="22"/>
          </w:rPr>
          <w:tab/>
        </w:r>
        <w:r w:rsidR="00063FEA" w:rsidRPr="00F91689">
          <w:rPr>
            <w:rStyle w:val="Hyperlink"/>
            <w:noProof/>
          </w:rPr>
          <w:t>Impact/Shock Hazards to Personnel and Equipment during Transport</w:t>
        </w:r>
        <w:r w:rsidR="00063FEA">
          <w:rPr>
            <w:noProof/>
            <w:webHidden/>
          </w:rPr>
          <w:tab/>
        </w:r>
        <w:r>
          <w:rPr>
            <w:noProof/>
            <w:webHidden/>
          </w:rPr>
          <w:fldChar w:fldCharType="begin"/>
        </w:r>
        <w:r w:rsidR="00063FEA">
          <w:rPr>
            <w:noProof/>
            <w:webHidden/>
          </w:rPr>
          <w:instrText xml:space="preserve"> PAGEREF _Toc357518809 \h </w:instrText>
        </w:r>
        <w:r>
          <w:rPr>
            <w:noProof/>
            <w:webHidden/>
          </w:rPr>
        </w:r>
        <w:r>
          <w:rPr>
            <w:noProof/>
            <w:webHidden/>
          </w:rPr>
          <w:fldChar w:fldCharType="separate"/>
        </w:r>
        <w:r w:rsidR="00063FEA">
          <w:rPr>
            <w:noProof/>
            <w:webHidden/>
          </w:rPr>
          <w:t>7</w:t>
        </w:r>
        <w:r>
          <w:rPr>
            <w:noProof/>
            <w:webHidden/>
          </w:rPr>
          <w:fldChar w:fldCharType="end"/>
        </w:r>
      </w:hyperlink>
    </w:p>
    <w:p w:rsidR="00063FEA" w:rsidRDefault="004553C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518810" w:history="1">
        <w:r w:rsidR="00063FEA" w:rsidRPr="00F91689">
          <w:rPr>
            <w:rStyle w:val="Hyperlink"/>
            <w:noProof/>
          </w:rPr>
          <w:t>5.2</w:t>
        </w:r>
        <w:r w:rsidR="00063FEA">
          <w:rPr>
            <w:rFonts w:asciiTheme="minorHAnsi" w:eastAsiaTheme="minorEastAsia" w:hAnsiTheme="minorHAnsi" w:cstheme="minorBidi"/>
            <w:b w:val="0"/>
            <w:bCs w:val="0"/>
            <w:noProof/>
            <w:sz w:val="22"/>
            <w:szCs w:val="22"/>
          </w:rPr>
          <w:tab/>
        </w:r>
        <w:r w:rsidR="00063FEA" w:rsidRPr="00F91689">
          <w:rPr>
            <w:rStyle w:val="Hyperlink"/>
            <w:noProof/>
          </w:rPr>
          <w:t>Strain from lifting assembly</w:t>
        </w:r>
        <w:r w:rsidR="00063FEA">
          <w:rPr>
            <w:noProof/>
            <w:webHidden/>
          </w:rPr>
          <w:tab/>
        </w:r>
        <w:r>
          <w:rPr>
            <w:noProof/>
            <w:webHidden/>
          </w:rPr>
          <w:fldChar w:fldCharType="begin"/>
        </w:r>
        <w:r w:rsidR="00063FEA">
          <w:rPr>
            <w:noProof/>
            <w:webHidden/>
          </w:rPr>
          <w:instrText xml:space="preserve"> PAGEREF _Toc357518810 \h </w:instrText>
        </w:r>
        <w:r>
          <w:rPr>
            <w:noProof/>
            <w:webHidden/>
          </w:rPr>
        </w:r>
        <w:r>
          <w:rPr>
            <w:noProof/>
            <w:webHidden/>
          </w:rPr>
          <w:fldChar w:fldCharType="separate"/>
        </w:r>
        <w:r w:rsidR="00063FEA">
          <w:rPr>
            <w:noProof/>
            <w:webHidden/>
          </w:rPr>
          <w:t>8</w:t>
        </w:r>
        <w:r>
          <w:rPr>
            <w:noProof/>
            <w:webHidden/>
          </w:rPr>
          <w:fldChar w:fldCharType="end"/>
        </w:r>
      </w:hyperlink>
    </w:p>
    <w:p w:rsidR="00063FEA" w:rsidRDefault="004553C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518811" w:history="1">
        <w:r w:rsidR="00063FEA" w:rsidRPr="00F91689">
          <w:rPr>
            <w:rStyle w:val="Hyperlink"/>
            <w:noProof/>
          </w:rPr>
          <w:t>5.3</w:t>
        </w:r>
        <w:r w:rsidR="00063FEA">
          <w:rPr>
            <w:rFonts w:asciiTheme="minorHAnsi" w:eastAsiaTheme="minorEastAsia" w:hAnsiTheme="minorHAnsi" w:cstheme="minorBidi"/>
            <w:b w:val="0"/>
            <w:bCs w:val="0"/>
            <w:noProof/>
            <w:sz w:val="22"/>
            <w:szCs w:val="22"/>
          </w:rPr>
          <w:tab/>
        </w:r>
        <w:r w:rsidR="00063FEA" w:rsidRPr="00F91689">
          <w:rPr>
            <w:rStyle w:val="Hyperlink"/>
            <w:noProof/>
          </w:rPr>
          <w:t>Sudden Release of Tensioned Blade Springs</w:t>
        </w:r>
        <w:r w:rsidR="00063FEA">
          <w:rPr>
            <w:noProof/>
            <w:webHidden/>
          </w:rPr>
          <w:tab/>
        </w:r>
        <w:r>
          <w:rPr>
            <w:noProof/>
            <w:webHidden/>
          </w:rPr>
          <w:fldChar w:fldCharType="begin"/>
        </w:r>
        <w:r w:rsidR="00063FEA">
          <w:rPr>
            <w:noProof/>
            <w:webHidden/>
          </w:rPr>
          <w:instrText xml:space="preserve"> PAGEREF _Toc357518811 \h </w:instrText>
        </w:r>
        <w:r>
          <w:rPr>
            <w:noProof/>
            <w:webHidden/>
          </w:rPr>
        </w:r>
        <w:r>
          <w:rPr>
            <w:noProof/>
            <w:webHidden/>
          </w:rPr>
          <w:fldChar w:fldCharType="separate"/>
        </w:r>
        <w:r w:rsidR="00063FEA">
          <w:rPr>
            <w:noProof/>
            <w:webHidden/>
          </w:rPr>
          <w:t>9</w:t>
        </w:r>
        <w:r>
          <w:rPr>
            <w:noProof/>
            <w:webHidden/>
          </w:rPr>
          <w:fldChar w:fldCharType="end"/>
        </w:r>
      </w:hyperlink>
    </w:p>
    <w:p w:rsidR="00063FEA" w:rsidRDefault="004553C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518812" w:history="1">
        <w:r w:rsidR="00063FEA" w:rsidRPr="00F91689">
          <w:rPr>
            <w:rStyle w:val="Hyperlink"/>
            <w:noProof/>
          </w:rPr>
          <w:t>5.4</w:t>
        </w:r>
        <w:r w:rsidR="00063FEA">
          <w:rPr>
            <w:rFonts w:asciiTheme="minorHAnsi" w:eastAsiaTheme="minorEastAsia" w:hAnsiTheme="minorHAnsi" w:cstheme="minorBidi"/>
            <w:b w:val="0"/>
            <w:bCs w:val="0"/>
            <w:noProof/>
            <w:sz w:val="22"/>
            <w:szCs w:val="22"/>
          </w:rPr>
          <w:tab/>
        </w:r>
        <w:r w:rsidR="00063FEA" w:rsidRPr="00F91689">
          <w:rPr>
            <w:rStyle w:val="Hyperlink"/>
            <w:noProof/>
          </w:rPr>
          <w:t>Stray Laser beams</w:t>
        </w:r>
        <w:r w:rsidR="00063FEA">
          <w:rPr>
            <w:noProof/>
            <w:webHidden/>
          </w:rPr>
          <w:tab/>
        </w:r>
        <w:r>
          <w:rPr>
            <w:noProof/>
            <w:webHidden/>
          </w:rPr>
          <w:fldChar w:fldCharType="begin"/>
        </w:r>
        <w:r w:rsidR="00063FEA">
          <w:rPr>
            <w:noProof/>
            <w:webHidden/>
          </w:rPr>
          <w:instrText xml:space="preserve"> PAGEREF _Toc357518812 \h </w:instrText>
        </w:r>
        <w:r>
          <w:rPr>
            <w:noProof/>
            <w:webHidden/>
          </w:rPr>
        </w:r>
        <w:r>
          <w:rPr>
            <w:noProof/>
            <w:webHidden/>
          </w:rPr>
          <w:fldChar w:fldCharType="separate"/>
        </w:r>
        <w:r w:rsidR="00063FEA">
          <w:rPr>
            <w:noProof/>
            <w:webHidden/>
          </w:rPr>
          <w:t>10</w:t>
        </w:r>
        <w:r>
          <w:rPr>
            <w:noProof/>
            <w:webHidden/>
          </w:rPr>
          <w:fldChar w:fldCharType="end"/>
        </w:r>
      </w:hyperlink>
    </w:p>
    <w:p w:rsidR="00063FEA" w:rsidRDefault="004553CB">
      <w:pPr>
        <w:pStyle w:val="TOC3"/>
        <w:tabs>
          <w:tab w:val="left" w:pos="1200"/>
          <w:tab w:val="right" w:leader="dot" w:pos="9580"/>
        </w:tabs>
        <w:rPr>
          <w:rFonts w:asciiTheme="minorHAnsi" w:eastAsiaTheme="minorEastAsia" w:hAnsiTheme="minorHAnsi" w:cstheme="minorBidi"/>
          <w:noProof/>
          <w:sz w:val="22"/>
          <w:szCs w:val="22"/>
        </w:rPr>
      </w:pPr>
      <w:hyperlink w:anchor="_Toc357518813" w:history="1">
        <w:r w:rsidR="00063FEA" w:rsidRPr="00F91689">
          <w:rPr>
            <w:rStyle w:val="Hyperlink"/>
            <w:noProof/>
          </w:rPr>
          <w:t>5.4.1</w:t>
        </w:r>
        <w:r w:rsidR="00063FEA">
          <w:rPr>
            <w:rFonts w:asciiTheme="minorHAnsi" w:eastAsiaTheme="minorEastAsia" w:hAnsiTheme="minorHAnsi" w:cstheme="minorBidi"/>
            <w:noProof/>
            <w:sz w:val="22"/>
            <w:szCs w:val="22"/>
          </w:rPr>
          <w:tab/>
        </w:r>
        <w:r w:rsidR="00063FEA" w:rsidRPr="00F91689">
          <w:rPr>
            <w:rStyle w:val="Hyperlink"/>
            <w:noProof/>
          </w:rPr>
          <w:t>Pre-alignment</w:t>
        </w:r>
        <w:r w:rsidR="00063FEA">
          <w:rPr>
            <w:noProof/>
            <w:webHidden/>
          </w:rPr>
          <w:tab/>
        </w:r>
        <w:r>
          <w:rPr>
            <w:noProof/>
            <w:webHidden/>
          </w:rPr>
          <w:fldChar w:fldCharType="begin"/>
        </w:r>
        <w:r w:rsidR="00063FEA">
          <w:rPr>
            <w:noProof/>
            <w:webHidden/>
          </w:rPr>
          <w:instrText xml:space="preserve"> PAGEREF _Toc357518813 \h </w:instrText>
        </w:r>
        <w:r>
          <w:rPr>
            <w:noProof/>
            <w:webHidden/>
          </w:rPr>
        </w:r>
        <w:r>
          <w:rPr>
            <w:noProof/>
            <w:webHidden/>
          </w:rPr>
          <w:fldChar w:fldCharType="separate"/>
        </w:r>
        <w:r w:rsidR="00063FEA">
          <w:rPr>
            <w:noProof/>
            <w:webHidden/>
          </w:rPr>
          <w:t>10</w:t>
        </w:r>
        <w:r>
          <w:rPr>
            <w:noProof/>
            <w:webHidden/>
          </w:rPr>
          <w:fldChar w:fldCharType="end"/>
        </w:r>
      </w:hyperlink>
    </w:p>
    <w:p w:rsidR="00063FEA" w:rsidRDefault="004553CB">
      <w:pPr>
        <w:pStyle w:val="TOC3"/>
        <w:tabs>
          <w:tab w:val="left" w:pos="1200"/>
          <w:tab w:val="right" w:leader="dot" w:pos="9580"/>
        </w:tabs>
        <w:rPr>
          <w:rFonts w:asciiTheme="minorHAnsi" w:eastAsiaTheme="minorEastAsia" w:hAnsiTheme="minorHAnsi" w:cstheme="minorBidi"/>
          <w:noProof/>
          <w:sz w:val="22"/>
          <w:szCs w:val="22"/>
        </w:rPr>
      </w:pPr>
      <w:hyperlink w:anchor="_Toc357518814" w:history="1">
        <w:r w:rsidR="00063FEA" w:rsidRPr="00F91689">
          <w:rPr>
            <w:rStyle w:val="Hyperlink"/>
            <w:noProof/>
          </w:rPr>
          <w:t>5.4.2</w:t>
        </w:r>
        <w:r w:rsidR="00063FEA">
          <w:rPr>
            <w:rFonts w:asciiTheme="minorHAnsi" w:eastAsiaTheme="minorEastAsia" w:hAnsiTheme="minorHAnsi" w:cstheme="minorBidi"/>
            <w:noProof/>
            <w:sz w:val="22"/>
            <w:szCs w:val="22"/>
          </w:rPr>
          <w:tab/>
        </w:r>
        <w:r w:rsidR="00063FEA" w:rsidRPr="00F91689">
          <w:rPr>
            <w:rStyle w:val="Hyperlink"/>
            <w:noProof/>
          </w:rPr>
          <w:t>Installation Alignment</w:t>
        </w:r>
        <w:r w:rsidR="00063FEA">
          <w:rPr>
            <w:noProof/>
            <w:webHidden/>
          </w:rPr>
          <w:tab/>
        </w:r>
        <w:r>
          <w:rPr>
            <w:noProof/>
            <w:webHidden/>
          </w:rPr>
          <w:fldChar w:fldCharType="begin"/>
        </w:r>
        <w:r w:rsidR="00063FEA">
          <w:rPr>
            <w:noProof/>
            <w:webHidden/>
          </w:rPr>
          <w:instrText xml:space="preserve"> PAGEREF _Toc357518814 \h </w:instrText>
        </w:r>
        <w:r>
          <w:rPr>
            <w:noProof/>
            <w:webHidden/>
          </w:rPr>
        </w:r>
        <w:r>
          <w:rPr>
            <w:noProof/>
            <w:webHidden/>
          </w:rPr>
          <w:fldChar w:fldCharType="separate"/>
        </w:r>
        <w:r w:rsidR="00063FEA">
          <w:rPr>
            <w:noProof/>
            <w:webHidden/>
          </w:rPr>
          <w:t>11</w:t>
        </w:r>
        <w:r>
          <w:rPr>
            <w:noProof/>
            <w:webHidden/>
          </w:rPr>
          <w:fldChar w:fldCharType="end"/>
        </w:r>
      </w:hyperlink>
    </w:p>
    <w:p w:rsidR="00063FEA" w:rsidRDefault="004553C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518815" w:history="1">
        <w:r w:rsidR="00063FEA" w:rsidRPr="00F91689">
          <w:rPr>
            <w:rStyle w:val="Hyperlink"/>
            <w:noProof/>
          </w:rPr>
          <w:t>5.5</w:t>
        </w:r>
        <w:r w:rsidR="00063FEA">
          <w:rPr>
            <w:rFonts w:asciiTheme="minorHAnsi" w:eastAsiaTheme="minorEastAsia" w:hAnsiTheme="minorHAnsi" w:cstheme="minorBidi"/>
            <w:b w:val="0"/>
            <w:bCs w:val="0"/>
            <w:noProof/>
            <w:sz w:val="22"/>
            <w:szCs w:val="22"/>
          </w:rPr>
          <w:tab/>
        </w:r>
        <w:r w:rsidR="00063FEA" w:rsidRPr="00F91689">
          <w:rPr>
            <w:rStyle w:val="Hyperlink"/>
            <w:noProof/>
          </w:rPr>
          <w:t>TGG Crystal Damage</w:t>
        </w:r>
        <w:r w:rsidR="00063FEA">
          <w:rPr>
            <w:noProof/>
            <w:webHidden/>
          </w:rPr>
          <w:tab/>
        </w:r>
        <w:r>
          <w:rPr>
            <w:noProof/>
            <w:webHidden/>
          </w:rPr>
          <w:fldChar w:fldCharType="begin"/>
        </w:r>
        <w:r w:rsidR="00063FEA">
          <w:rPr>
            <w:noProof/>
            <w:webHidden/>
          </w:rPr>
          <w:instrText xml:space="preserve"> PAGEREF _Toc357518815 \h </w:instrText>
        </w:r>
        <w:r>
          <w:rPr>
            <w:noProof/>
            <w:webHidden/>
          </w:rPr>
        </w:r>
        <w:r>
          <w:rPr>
            <w:noProof/>
            <w:webHidden/>
          </w:rPr>
          <w:fldChar w:fldCharType="separate"/>
        </w:r>
        <w:r w:rsidR="00063FEA">
          <w:rPr>
            <w:noProof/>
            <w:webHidden/>
          </w:rPr>
          <w:t>11</w:t>
        </w:r>
        <w:r>
          <w:rPr>
            <w:noProof/>
            <w:webHidden/>
          </w:rPr>
          <w:fldChar w:fldCharType="end"/>
        </w:r>
      </w:hyperlink>
    </w:p>
    <w:p w:rsidR="00063FEA" w:rsidRDefault="004553C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518816" w:history="1">
        <w:r w:rsidR="00063FEA" w:rsidRPr="00F91689">
          <w:rPr>
            <w:rStyle w:val="Hyperlink"/>
            <w:noProof/>
          </w:rPr>
          <w:t>6</w:t>
        </w:r>
        <w:r w:rsidR="00063FEA">
          <w:rPr>
            <w:rFonts w:asciiTheme="minorHAnsi" w:eastAsiaTheme="minorEastAsia" w:hAnsiTheme="minorHAnsi" w:cstheme="minorBidi"/>
            <w:b w:val="0"/>
            <w:bCs w:val="0"/>
            <w:i w:val="0"/>
            <w:iCs w:val="0"/>
            <w:noProof/>
            <w:sz w:val="22"/>
            <w:szCs w:val="22"/>
          </w:rPr>
          <w:tab/>
        </w:r>
        <w:r w:rsidR="00063FEA" w:rsidRPr="00F91689">
          <w:rPr>
            <w:rStyle w:val="Hyperlink"/>
            <w:noProof/>
          </w:rPr>
          <w:t>Output Faraday Isolator Hazard Analysis Severity Table</w:t>
        </w:r>
        <w:r w:rsidR="00063FEA">
          <w:rPr>
            <w:noProof/>
            <w:webHidden/>
          </w:rPr>
          <w:tab/>
        </w:r>
        <w:r>
          <w:rPr>
            <w:noProof/>
            <w:webHidden/>
          </w:rPr>
          <w:fldChar w:fldCharType="begin"/>
        </w:r>
        <w:r w:rsidR="00063FEA">
          <w:rPr>
            <w:noProof/>
            <w:webHidden/>
          </w:rPr>
          <w:instrText xml:space="preserve"> PAGEREF _Toc357518816 \h </w:instrText>
        </w:r>
        <w:r>
          <w:rPr>
            <w:noProof/>
            <w:webHidden/>
          </w:rPr>
        </w:r>
        <w:r>
          <w:rPr>
            <w:noProof/>
            <w:webHidden/>
          </w:rPr>
          <w:fldChar w:fldCharType="separate"/>
        </w:r>
        <w:r w:rsidR="00063FEA">
          <w:rPr>
            <w:noProof/>
            <w:webHidden/>
          </w:rPr>
          <w:t>12</w:t>
        </w:r>
        <w:r>
          <w:rPr>
            <w:noProof/>
            <w:webHidden/>
          </w:rPr>
          <w:fldChar w:fldCharType="end"/>
        </w:r>
      </w:hyperlink>
    </w:p>
    <w:p w:rsidR="001D4685" w:rsidRDefault="004553CB" w:rsidP="009A5678">
      <w:pPr>
        <w:jc w:val="center"/>
        <w:rPr>
          <w:rFonts w:ascii="Helvetica" w:hAnsi="Helvetica"/>
        </w:rPr>
      </w:pPr>
      <w:r>
        <w:rPr>
          <w:rFonts w:ascii="Helvetica" w:hAnsi="Helvetica"/>
        </w:rPr>
        <w:fldChar w:fldCharType="end"/>
      </w:r>
    </w:p>
    <w:p w:rsidR="008A666C" w:rsidRDefault="008A666C" w:rsidP="009A5678">
      <w:pPr>
        <w:jc w:val="center"/>
        <w:rPr>
          <w:rFonts w:ascii="Helvetica" w:hAnsi="Helvetica"/>
        </w:rPr>
      </w:pPr>
    </w:p>
    <w:p w:rsidR="001D4685" w:rsidRDefault="001D4685" w:rsidP="001D4685">
      <w:pPr>
        <w:jc w:val="center"/>
        <w:rPr>
          <w:b/>
          <w:bCs/>
          <w:noProof/>
        </w:rPr>
      </w:pPr>
      <w:r w:rsidRPr="007224D2">
        <w:rPr>
          <w:b/>
        </w:rPr>
        <w:t>Table of Figures</w:t>
      </w:r>
      <w:r w:rsidRPr="007224D2">
        <w:rPr>
          <w:b/>
          <w:bCs/>
          <w:noProof/>
        </w:rPr>
        <w:t xml:space="preserve"> </w:t>
      </w:r>
    </w:p>
    <w:p w:rsidR="00063FEA" w:rsidRDefault="004553CB">
      <w:pPr>
        <w:pStyle w:val="TableofFigures"/>
        <w:tabs>
          <w:tab w:val="right" w:leader="dot" w:pos="9580"/>
        </w:tabs>
        <w:rPr>
          <w:rFonts w:asciiTheme="minorHAnsi" w:eastAsiaTheme="minorEastAsia" w:hAnsiTheme="minorHAnsi" w:cstheme="minorBidi"/>
          <w:i w:val="0"/>
          <w:iCs w:val="0"/>
          <w:noProof/>
          <w:sz w:val="22"/>
          <w:szCs w:val="22"/>
        </w:rPr>
      </w:pPr>
      <w:r w:rsidRPr="004553CB">
        <w:rPr>
          <w:rFonts w:ascii="Helvetica" w:hAnsi="Helvetica"/>
        </w:rPr>
        <w:fldChar w:fldCharType="begin"/>
      </w:r>
      <w:r w:rsidR="008A666C">
        <w:rPr>
          <w:rFonts w:ascii="Helvetica" w:hAnsi="Helvetica"/>
        </w:rPr>
        <w:instrText xml:space="preserve"> TOC \h \z \c "Figure" </w:instrText>
      </w:r>
      <w:r w:rsidRPr="004553CB">
        <w:rPr>
          <w:rFonts w:ascii="Helvetica" w:hAnsi="Helvetica"/>
        </w:rPr>
        <w:fldChar w:fldCharType="separate"/>
      </w:r>
      <w:hyperlink w:anchor="_Toc357518817" w:history="1">
        <w:r w:rsidR="00063FEA" w:rsidRPr="00805303">
          <w:rPr>
            <w:rStyle w:val="Hyperlink"/>
            <w:noProof/>
          </w:rPr>
          <w:t>Figure 1: Suspended Output Faraday Isolator Assembly</w:t>
        </w:r>
        <w:r w:rsidR="00063FEA">
          <w:rPr>
            <w:noProof/>
            <w:webHidden/>
          </w:rPr>
          <w:tab/>
        </w:r>
        <w:r>
          <w:rPr>
            <w:noProof/>
            <w:webHidden/>
          </w:rPr>
          <w:fldChar w:fldCharType="begin"/>
        </w:r>
        <w:r w:rsidR="00063FEA">
          <w:rPr>
            <w:noProof/>
            <w:webHidden/>
          </w:rPr>
          <w:instrText xml:space="preserve"> PAGEREF _Toc357518817 \h </w:instrText>
        </w:r>
        <w:r>
          <w:rPr>
            <w:noProof/>
            <w:webHidden/>
          </w:rPr>
        </w:r>
        <w:r>
          <w:rPr>
            <w:noProof/>
            <w:webHidden/>
          </w:rPr>
          <w:fldChar w:fldCharType="separate"/>
        </w:r>
        <w:r w:rsidR="00063FEA">
          <w:rPr>
            <w:noProof/>
            <w:webHidden/>
          </w:rPr>
          <w:t>6</w:t>
        </w:r>
        <w:r>
          <w:rPr>
            <w:noProof/>
            <w:webHidden/>
          </w:rPr>
          <w:fldChar w:fldCharType="end"/>
        </w:r>
      </w:hyperlink>
    </w:p>
    <w:p w:rsidR="00063FEA" w:rsidRDefault="004553CB">
      <w:pPr>
        <w:pStyle w:val="TableofFigures"/>
        <w:tabs>
          <w:tab w:val="right" w:leader="dot" w:pos="9580"/>
        </w:tabs>
        <w:rPr>
          <w:rFonts w:asciiTheme="minorHAnsi" w:eastAsiaTheme="minorEastAsia" w:hAnsiTheme="minorHAnsi" w:cstheme="minorBidi"/>
          <w:i w:val="0"/>
          <w:iCs w:val="0"/>
          <w:noProof/>
          <w:sz w:val="22"/>
          <w:szCs w:val="22"/>
        </w:rPr>
      </w:pPr>
      <w:hyperlink w:anchor="_Toc357518818" w:history="1">
        <w:r w:rsidR="00063FEA" w:rsidRPr="00805303">
          <w:rPr>
            <w:rStyle w:val="Hyperlink"/>
            <w:noProof/>
          </w:rPr>
          <w:t>Figure 2: OFI mounted to Installation Arm</w:t>
        </w:r>
        <w:r w:rsidR="00063FEA">
          <w:rPr>
            <w:noProof/>
            <w:webHidden/>
          </w:rPr>
          <w:tab/>
        </w:r>
        <w:r>
          <w:rPr>
            <w:noProof/>
            <w:webHidden/>
          </w:rPr>
          <w:fldChar w:fldCharType="begin"/>
        </w:r>
        <w:r w:rsidR="00063FEA">
          <w:rPr>
            <w:noProof/>
            <w:webHidden/>
          </w:rPr>
          <w:instrText xml:space="preserve"> PAGEREF _Toc357518818 \h </w:instrText>
        </w:r>
        <w:r>
          <w:rPr>
            <w:noProof/>
            <w:webHidden/>
          </w:rPr>
        </w:r>
        <w:r>
          <w:rPr>
            <w:noProof/>
            <w:webHidden/>
          </w:rPr>
          <w:fldChar w:fldCharType="separate"/>
        </w:r>
        <w:r w:rsidR="00063FEA">
          <w:rPr>
            <w:noProof/>
            <w:webHidden/>
          </w:rPr>
          <w:t>8</w:t>
        </w:r>
        <w:r>
          <w:rPr>
            <w:noProof/>
            <w:webHidden/>
          </w:rPr>
          <w:fldChar w:fldCharType="end"/>
        </w:r>
      </w:hyperlink>
    </w:p>
    <w:p w:rsidR="00063FEA" w:rsidRDefault="004553CB">
      <w:pPr>
        <w:pStyle w:val="TableofFigures"/>
        <w:tabs>
          <w:tab w:val="right" w:leader="dot" w:pos="9580"/>
        </w:tabs>
        <w:rPr>
          <w:rFonts w:asciiTheme="minorHAnsi" w:eastAsiaTheme="minorEastAsia" w:hAnsiTheme="minorHAnsi" w:cstheme="minorBidi"/>
          <w:i w:val="0"/>
          <w:iCs w:val="0"/>
          <w:noProof/>
          <w:sz w:val="22"/>
          <w:szCs w:val="22"/>
        </w:rPr>
      </w:pPr>
      <w:hyperlink w:anchor="_Toc357518819" w:history="1">
        <w:r w:rsidR="00063FEA" w:rsidRPr="00805303">
          <w:rPr>
            <w:rStyle w:val="Hyperlink"/>
            <w:noProof/>
          </w:rPr>
          <w:t>Figure 3: OFI on Genie Lift Ready for Transport to HAM</w:t>
        </w:r>
        <w:r w:rsidR="00063FEA">
          <w:rPr>
            <w:noProof/>
            <w:webHidden/>
          </w:rPr>
          <w:tab/>
        </w:r>
        <w:r>
          <w:rPr>
            <w:noProof/>
            <w:webHidden/>
          </w:rPr>
          <w:fldChar w:fldCharType="begin"/>
        </w:r>
        <w:r w:rsidR="00063FEA">
          <w:rPr>
            <w:noProof/>
            <w:webHidden/>
          </w:rPr>
          <w:instrText xml:space="preserve"> PAGEREF _Toc357518819 \h </w:instrText>
        </w:r>
        <w:r>
          <w:rPr>
            <w:noProof/>
            <w:webHidden/>
          </w:rPr>
        </w:r>
        <w:r>
          <w:rPr>
            <w:noProof/>
            <w:webHidden/>
          </w:rPr>
          <w:fldChar w:fldCharType="separate"/>
        </w:r>
        <w:r w:rsidR="00063FEA">
          <w:rPr>
            <w:noProof/>
            <w:webHidden/>
          </w:rPr>
          <w:t>9</w:t>
        </w:r>
        <w:r>
          <w:rPr>
            <w:noProof/>
            <w:webHidden/>
          </w:rPr>
          <w:fldChar w:fldCharType="end"/>
        </w:r>
      </w:hyperlink>
    </w:p>
    <w:p w:rsidR="00063FEA" w:rsidRDefault="004553CB">
      <w:pPr>
        <w:pStyle w:val="TableofFigures"/>
        <w:tabs>
          <w:tab w:val="right" w:leader="dot" w:pos="9580"/>
        </w:tabs>
        <w:rPr>
          <w:rFonts w:asciiTheme="minorHAnsi" w:eastAsiaTheme="minorEastAsia" w:hAnsiTheme="minorHAnsi" w:cstheme="minorBidi"/>
          <w:i w:val="0"/>
          <w:iCs w:val="0"/>
          <w:noProof/>
          <w:sz w:val="22"/>
          <w:szCs w:val="22"/>
        </w:rPr>
      </w:pPr>
      <w:hyperlink w:anchor="_Toc357518820" w:history="1">
        <w:r w:rsidR="00063FEA" w:rsidRPr="00805303">
          <w:rPr>
            <w:rStyle w:val="Hyperlink"/>
            <w:noProof/>
          </w:rPr>
          <w:t>Figure 4: Suspension Wires Could Break, Suddenly Releasing Tension in Blade Springs</w:t>
        </w:r>
        <w:r w:rsidR="00063FEA">
          <w:rPr>
            <w:noProof/>
            <w:webHidden/>
          </w:rPr>
          <w:tab/>
        </w:r>
        <w:r>
          <w:rPr>
            <w:noProof/>
            <w:webHidden/>
          </w:rPr>
          <w:fldChar w:fldCharType="begin"/>
        </w:r>
        <w:r w:rsidR="00063FEA">
          <w:rPr>
            <w:noProof/>
            <w:webHidden/>
          </w:rPr>
          <w:instrText xml:space="preserve"> PAGEREF _Toc357518820 \h </w:instrText>
        </w:r>
        <w:r>
          <w:rPr>
            <w:noProof/>
            <w:webHidden/>
          </w:rPr>
        </w:r>
        <w:r>
          <w:rPr>
            <w:noProof/>
            <w:webHidden/>
          </w:rPr>
          <w:fldChar w:fldCharType="separate"/>
        </w:r>
        <w:r w:rsidR="00063FEA">
          <w:rPr>
            <w:noProof/>
            <w:webHidden/>
          </w:rPr>
          <w:t>10</w:t>
        </w:r>
        <w:r>
          <w:rPr>
            <w:noProof/>
            <w:webHidden/>
          </w:rPr>
          <w:fldChar w:fldCharType="end"/>
        </w:r>
      </w:hyperlink>
    </w:p>
    <w:p w:rsidR="009A5678" w:rsidRPr="00010878" w:rsidRDefault="004553CB" w:rsidP="001D4685">
      <w:pPr>
        <w:jc w:val="center"/>
        <w:rPr>
          <w:rFonts w:ascii="Arial" w:hAnsi="Arial" w:cs="Arial"/>
          <w:b/>
          <w:szCs w:val="24"/>
        </w:rPr>
      </w:pPr>
      <w:r>
        <w:rPr>
          <w:rFonts w:ascii="Helvetica" w:hAnsi="Helvetica"/>
        </w:rPr>
        <w:fldChar w:fldCharType="end"/>
      </w:r>
      <w:r w:rsidR="00417728">
        <w:rPr>
          <w:rFonts w:ascii="Helvetica" w:hAnsi="Helvetica"/>
        </w:rPr>
        <w:br w:type="page"/>
      </w:r>
      <w:r w:rsidR="009A5678" w:rsidRPr="00010878">
        <w:rPr>
          <w:rFonts w:ascii="Arial" w:hAnsi="Arial" w:cs="Arial"/>
          <w:b/>
          <w:szCs w:val="24"/>
        </w:rPr>
        <w:lastRenderedPageBreak/>
        <w:t>APPROVAL SIGNATURES</w:t>
      </w:r>
    </w:p>
    <w:p w:rsidR="009A5678" w:rsidRDefault="009A5678" w:rsidP="009A5678">
      <w:pPr>
        <w:rPr>
          <w:lang w:val="fr-FR"/>
        </w:rPr>
      </w:pP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w:t>
      </w:r>
      <w:r>
        <w:rPr>
          <w:lang w:val="fr-FR" w:bidi="en-US"/>
        </w:rPr>
        <w:t>_</w:t>
      </w:r>
      <w:r w:rsidRPr="00845781">
        <w:rPr>
          <w:lang w:val="fr-FR" w:bidi="en-US"/>
        </w:rPr>
        <w:t>________________</w:t>
      </w:r>
    </w:p>
    <w:p w:rsidR="009A5678" w:rsidRPr="00845781" w:rsidRDefault="009A5678" w:rsidP="009A5678">
      <w:pPr>
        <w:rPr>
          <w:lang w:val="fr-FR" w:bidi="en-US"/>
        </w:rPr>
      </w:pPr>
      <w:r>
        <w:rPr>
          <w:lang w:val="fr-FR" w:bidi="en-US"/>
        </w:rPr>
        <w:t xml:space="preserve">                    Michael Smith, SLC</w:t>
      </w:r>
      <w:r>
        <w:rPr>
          <w:lang w:val="fr-FR" w:bidi="en-US"/>
        </w:rPr>
        <w:tab/>
      </w:r>
      <w:r>
        <w:rPr>
          <w:lang w:val="fr-FR" w:bidi="en-US"/>
        </w:rPr>
        <w:tab/>
      </w:r>
      <w:r>
        <w:rPr>
          <w:lang w:val="fr-FR" w:bidi="en-US"/>
        </w:rPr>
        <w:tab/>
      </w:r>
      <w:r w:rsidRPr="00845781">
        <w:rPr>
          <w:lang w:bidi="en-US"/>
        </w:rPr>
        <w:t xml:space="preserve"> </w:t>
      </w:r>
      <w:r>
        <w:rPr>
          <w:lang w:val="fr-FR" w:bidi="en-US"/>
        </w:rPr>
        <w:tab/>
      </w:r>
      <w:r>
        <w:rPr>
          <w:lang w:val="fr-FR" w:bidi="en-US"/>
        </w:rPr>
        <w:tab/>
      </w:r>
      <w:r>
        <w:rPr>
          <w:lang w:val="fr-FR" w:bidi="en-US"/>
        </w:rPr>
        <w:tab/>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w:t>
      </w:r>
      <w:r>
        <w:rPr>
          <w:lang w:val="fr-FR" w:bidi="en-US"/>
        </w:rPr>
        <w:t>_</w:t>
      </w:r>
      <w:r w:rsidRPr="00845781">
        <w:rPr>
          <w:lang w:val="fr-FR" w:bidi="en-US"/>
        </w:rPr>
        <w:t>________________</w:t>
      </w:r>
      <w:bookmarkStart w:id="0" w:name="_GoBack"/>
      <w:bookmarkEnd w:id="0"/>
    </w:p>
    <w:p w:rsidR="009A5678" w:rsidRPr="00845781" w:rsidRDefault="009A5678" w:rsidP="009A5678">
      <w:pPr>
        <w:rPr>
          <w:lang w:val="fr-FR" w:bidi="en-US"/>
        </w:rPr>
      </w:pPr>
      <w:r>
        <w:rPr>
          <w:lang w:val="fr-FR" w:bidi="en-US"/>
        </w:rPr>
        <w:t xml:space="preserve">                    Lisa Austin, SLC Subsystem Leader </w:t>
      </w:r>
      <w:r w:rsidRPr="00845781">
        <w:rPr>
          <w:lang w:val="fr-FR" w:bidi="en-US"/>
        </w:rPr>
        <w:tab/>
      </w:r>
      <w:r w:rsidRPr="00845781">
        <w:rPr>
          <w:lang w:val="fr-FR" w:bidi="en-US"/>
        </w:rPr>
        <w:tab/>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w:t>
      </w:r>
      <w:r>
        <w:rPr>
          <w:lang w:val="fr-FR" w:bidi="en-US"/>
        </w:rPr>
        <w:t>_</w:t>
      </w:r>
      <w:r w:rsidRPr="00845781">
        <w:rPr>
          <w:lang w:val="fr-FR" w:bidi="en-US"/>
        </w:rPr>
        <w:t>________________</w:t>
      </w:r>
    </w:p>
    <w:p w:rsidR="009A5678" w:rsidRPr="00845781" w:rsidRDefault="009A5678" w:rsidP="009A5678">
      <w:pPr>
        <w:rPr>
          <w:lang w:val="fr-FR" w:bidi="en-US"/>
        </w:rPr>
      </w:pPr>
      <w:r>
        <w:rPr>
          <w:lang w:val="fr-FR" w:bidi="en-US"/>
        </w:rPr>
        <w:t xml:space="preserve">                    Dennis Coyne, LIGO Chief Engineer</w:t>
      </w:r>
      <w:r w:rsidRPr="00845781">
        <w:rPr>
          <w:lang w:bidi="en-US"/>
        </w:rPr>
        <w:t xml:space="preserve"> </w:t>
      </w:r>
      <w:r w:rsidRPr="00845781">
        <w:rPr>
          <w:lang w:val="fr-FR" w:bidi="en-US"/>
        </w:rPr>
        <w:tab/>
      </w:r>
      <w:r w:rsidRPr="00845781">
        <w:rPr>
          <w:lang w:val="fr-FR" w:bidi="en-US"/>
        </w:rPr>
        <w:tab/>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w:t>
      </w:r>
      <w:r>
        <w:rPr>
          <w:lang w:val="fr-FR" w:bidi="en-US"/>
        </w:rPr>
        <w:t>_</w:t>
      </w:r>
      <w:r w:rsidRPr="00845781">
        <w:rPr>
          <w:lang w:val="fr-FR" w:bidi="en-US"/>
        </w:rPr>
        <w:t>________________</w:t>
      </w:r>
    </w:p>
    <w:p w:rsidR="009A5678" w:rsidRPr="00845781" w:rsidRDefault="009A5678" w:rsidP="009A5678">
      <w:pPr>
        <w:rPr>
          <w:lang w:val="fr-FR" w:bidi="en-US"/>
        </w:rPr>
      </w:pPr>
      <w:r>
        <w:rPr>
          <w:lang w:val="fr-FR" w:bidi="en-US"/>
        </w:rPr>
        <w:t xml:space="preserve">                    Richard Oram, LL</w:t>
      </w:r>
      <w:r w:rsidRPr="00845781">
        <w:rPr>
          <w:lang w:val="fr-FR" w:bidi="en-US"/>
        </w:rPr>
        <w:t xml:space="preserve">O </w:t>
      </w:r>
      <w:r>
        <w:rPr>
          <w:lang w:val="fr-FR" w:bidi="en-US"/>
        </w:rPr>
        <w:t>Operations Manager</w:t>
      </w:r>
      <w:r w:rsidRPr="00845781">
        <w:rPr>
          <w:lang w:bidi="en-US"/>
        </w:rPr>
        <w:t xml:space="preserve"> </w:t>
      </w:r>
      <w:r>
        <w:rPr>
          <w:lang w:val="fr-FR" w:bidi="en-US"/>
        </w:rPr>
        <w:tab/>
      </w:r>
      <w:r>
        <w:rPr>
          <w:lang w:val="fr-FR" w:bidi="en-US"/>
        </w:rPr>
        <w:tab/>
        <w:t xml:space="preserve">                </w:t>
      </w:r>
      <w:r w:rsidR="00B84E74">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w:t>
      </w:r>
      <w:r>
        <w:rPr>
          <w:lang w:val="fr-FR" w:bidi="en-US"/>
        </w:rPr>
        <w:t>_</w:t>
      </w:r>
      <w:r w:rsidRPr="00845781">
        <w:rPr>
          <w:lang w:val="fr-FR" w:bidi="en-US"/>
        </w:rPr>
        <w:t>________________</w:t>
      </w:r>
    </w:p>
    <w:p w:rsidR="009A5678" w:rsidRPr="00845781" w:rsidRDefault="009A5678" w:rsidP="009A5678">
      <w:pPr>
        <w:rPr>
          <w:lang w:val="fr-FR" w:bidi="en-US"/>
        </w:rPr>
      </w:pPr>
      <w:r>
        <w:rPr>
          <w:lang w:val="fr-FR" w:bidi="en-US"/>
        </w:rPr>
        <w:t xml:space="preserve">                    </w:t>
      </w:r>
      <w:r w:rsidRPr="00845781">
        <w:rPr>
          <w:lang w:val="fr-FR" w:bidi="en-US"/>
        </w:rPr>
        <w:t xml:space="preserve">John </w:t>
      </w:r>
      <w:r w:rsidRPr="00845781">
        <w:rPr>
          <w:lang w:bidi="en-US"/>
        </w:rPr>
        <w:t>Worden</w:t>
      </w:r>
      <w:r w:rsidRPr="00845781">
        <w:rPr>
          <w:lang w:val="fr-FR" w:bidi="en-US"/>
        </w:rPr>
        <w:t xml:space="preserve">, LHO </w:t>
      </w:r>
      <w:r>
        <w:rPr>
          <w:lang w:val="fr-FR" w:bidi="en-US"/>
        </w:rPr>
        <w:t>Operations Manager</w:t>
      </w:r>
      <w:r w:rsidRPr="00845781">
        <w:rPr>
          <w:lang w:bidi="en-US"/>
        </w:rPr>
        <w:t xml:space="preserve"> </w:t>
      </w:r>
      <w:r>
        <w:rPr>
          <w:lang w:val="fr-FR" w:bidi="en-US"/>
        </w:rPr>
        <w:tab/>
      </w:r>
      <w:r>
        <w:rPr>
          <w:lang w:val="fr-FR" w:bidi="en-US"/>
        </w:rPr>
        <w:tab/>
      </w:r>
      <w:r>
        <w:rPr>
          <w:lang w:val="fr-FR" w:bidi="en-US"/>
        </w:rPr>
        <w:tab/>
        <w:t xml:space="preserve">     </w:t>
      </w:r>
      <w:r w:rsidR="00B84E74">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__________________________________________________________</w:t>
      </w:r>
    </w:p>
    <w:p w:rsidR="009A5678" w:rsidRPr="00845781" w:rsidRDefault="009A5678" w:rsidP="009A5678">
      <w:pPr>
        <w:jc w:val="center"/>
        <w:rPr>
          <w:lang w:val="fr-FR" w:bidi="en-US"/>
        </w:rPr>
      </w:pPr>
      <w:r>
        <w:rPr>
          <w:lang w:val="fr-FR" w:bidi="en-US"/>
        </w:rPr>
        <w:t xml:space="preserve">  </w:t>
      </w:r>
      <w:r w:rsidRPr="00845781">
        <w:rPr>
          <w:lang w:val="fr-FR" w:bidi="en-US"/>
        </w:rPr>
        <w:t xml:space="preserve">Brian O’Reilly, Advanced LIGO LLO Installation </w:t>
      </w:r>
      <w:r w:rsidRPr="00845781">
        <w:rPr>
          <w:lang w:bidi="en-US"/>
        </w:rPr>
        <w:t xml:space="preserve">Lead </w:t>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__________________________________________________________</w:t>
      </w:r>
    </w:p>
    <w:p w:rsidR="009A5678" w:rsidRPr="00845781" w:rsidRDefault="009A5678" w:rsidP="009A5678">
      <w:pPr>
        <w:jc w:val="center"/>
        <w:rPr>
          <w:lang w:val="fr-FR" w:bidi="en-US"/>
        </w:rPr>
      </w:pPr>
      <w:r>
        <w:rPr>
          <w:lang w:val="fr-FR" w:bidi="en-US"/>
        </w:rPr>
        <w:t xml:space="preserve"> </w:t>
      </w:r>
      <w:r w:rsidRPr="00845781">
        <w:rPr>
          <w:lang w:val="fr-FR" w:bidi="en-US"/>
        </w:rPr>
        <w:t xml:space="preserve">Michael Landry, Advanced LIGO LHO Installation Lead </w:t>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__________________________________________________________</w:t>
      </w:r>
    </w:p>
    <w:p w:rsidR="009A5678" w:rsidRDefault="009A5678" w:rsidP="009A5678">
      <w:pPr>
        <w:jc w:val="center"/>
        <w:rPr>
          <w:lang w:val="fr-FR" w:bidi="en-US"/>
        </w:rPr>
      </w:pPr>
      <w:r>
        <w:rPr>
          <w:lang w:val="fr-FR" w:bidi="en-US"/>
        </w:rPr>
        <w:t xml:space="preserve"> </w:t>
      </w:r>
      <w:r w:rsidRPr="00845781">
        <w:rPr>
          <w:lang w:val="fr-FR" w:bidi="en-US"/>
        </w:rPr>
        <w:t>David Shoemaker, aLIGO Leader</w:t>
      </w:r>
      <w:r w:rsidRPr="00845781">
        <w:rPr>
          <w:lang w:val="fr-FR" w:bidi="en-US"/>
        </w:rPr>
        <w:tab/>
      </w:r>
      <w:r w:rsidRPr="00845781">
        <w:rPr>
          <w:lang w:val="fr-FR" w:bidi="en-US"/>
        </w:rPr>
        <w:tab/>
      </w:r>
      <w:r w:rsidRPr="00845781">
        <w:rPr>
          <w:lang w:val="fr-FR" w:bidi="en-US"/>
        </w:rPr>
        <w:tab/>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Pr="00845781"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__________________________________________________________</w:t>
      </w:r>
    </w:p>
    <w:p w:rsidR="009A5678" w:rsidRPr="00845781" w:rsidRDefault="009A5678" w:rsidP="009A5678">
      <w:pPr>
        <w:jc w:val="center"/>
        <w:rPr>
          <w:lang w:val="fr-FR" w:bidi="en-US"/>
        </w:rPr>
      </w:pPr>
      <w:r>
        <w:rPr>
          <w:lang w:val="fr-FR" w:bidi="en-US"/>
        </w:rPr>
        <w:t xml:space="preserve"> </w:t>
      </w:r>
      <w:r w:rsidRPr="00845781">
        <w:rPr>
          <w:lang w:val="fr-FR" w:bidi="en-US"/>
        </w:rPr>
        <w:t xml:space="preserve">David Nolting, LIGO </w:t>
      </w:r>
      <w:r w:rsidRPr="00845781">
        <w:rPr>
          <w:lang w:bidi="en-US"/>
        </w:rPr>
        <w:t xml:space="preserve">Lab Safety Officer </w:t>
      </w:r>
      <w:r w:rsidRPr="00845781">
        <w:rPr>
          <w:lang w:val="fr-FR" w:bidi="en-US"/>
        </w:rPr>
        <w:tab/>
      </w:r>
      <w:r w:rsidRPr="00845781">
        <w:rPr>
          <w:lang w:val="fr-FR" w:bidi="en-US"/>
        </w:rPr>
        <w:tab/>
      </w:r>
      <w:r w:rsidRPr="00845781">
        <w:rPr>
          <w:lang w:val="fr-FR" w:bidi="en-US"/>
        </w:rPr>
        <w:tab/>
      </w:r>
      <w:r w:rsidRPr="00845781">
        <w:rPr>
          <w:lang w:val="fr-FR" w:bidi="en-US"/>
        </w:rPr>
        <w:tab/>
      </w:r>
      <w:r>
        <w:rPr>
          <w:lang w:val="fr-FR" w:bidi="en-US"/>
        </w:rPr>
        <w:t xml:space="preserve"> </w:t>
      </w:r>
      <w:r w:rsidRPr="00845781">
        <w:rPr>
          <w:lang w:val="fr-FR" w:bidi="en-US"/>
        </w:rPr>
        <w:t>Date</w:t>
      </w:r>
    </w:p>
    <w:p w:rsidR="009A5678" w:rsidRDefault="009A5678" w:rsidP="009A5678">
      <w:pPr>
        <w:jc w:val="center"/>
        <w:rPr>
          <w:lang w:val="fr-FR" w:bidi="en-US"/>
        </w:rPr>
      </w:pPr>
    </w:p>
    <w:p w:rsidR="009A5678" w:rsidRPr="00845781" w:rsidRDefault="009A5678" w:rsidP="009A5678">
      <w:pPr>
        <w:spacing w:before="60"/>
        <w:jc w:val="center"/>
        <w:rPr>
          <w:lang w:val="fr-FR" w:bidi="en-US"/>
        </w:rPr>
      </w:pPr>
      <w:r w:rsidRPr="00845781">
        <w:rPr>
          <w:lang w:val="fr-FR" w:bidi="en-US"/>
        </w:rPr>
        <w:t>__________________________________________________________</w:t>
      </w:r>
    </w:p>
    <w:p w:rsidR="009A5678" w:rsidRDefault="009A5678" w:rsidP="009A5678">
      <w:pPr>
        <w:jc w:val="center"/>
        <w:rPr>
          <w:lang w:val="fr-FR"/>
        </w:rPr>
      </w:pPr>
      <w:r>
        <w:rPr>
          <w:lang w:val="fr-FR" w:bidi="en-US"/>
        </w:rPr>
        <w:t xml:space="preserve"> </w:t>
      </w:r>
      <w:r w:rsidRPr="00845781">
        <w:rPr>
          <w:lang w:val="fr-FR" w:bidi="en-US"/>
        </w:rPr>
        <w:t xml:space="preserve">Albert Lazzarini, LIGO </w:t>
      </w:r>
      <w:r w:rsidRPr="00845781">
        <w:rPr>
          <w:lang w:bidi="en-US"/>
        </w:rPr>
        <w:t>Directorate</w:t>
      </w:r>
      <w:r w:rsidRPr="00845781">
        <w:rPr>
          <w:lang w:val="fr-FR" w:bidi="en-US"/>
        </w:rPr>
        <w:t xml:space="preserve"> </w:t>
      </w:r>
      <w:r w:rsidRPr="00845781">
        <w:rPr>
          <w:lang w:val="fr-FR" w:bidi="en-US"/>
        </w:rPr>
        <w:tab/>
      </w:r>
      <w:r w:rsidRPr="00845781">
        <w:rPr>
          <w:lang w:val="fr-FR" w:bidi="en-US"/>
        </w:rPr>
        <w:tab/>
      </w:r>
      <w:r w:rsidRPr="00845781">
        <w:rPr>
          <w:lang w:val="fr-FR" w:bidi="en-US"/>
        </w:rPr>
        <w:tab/>
      </w:r>
      <w:r w:rsidRPr="00845781">
        <w:rPr>
          <w:lang w:val="fr-FR" w:bidi="en-US"/>
        </w:rPr>
        <w:tab/>
      </w:r>
      <w:r w:rsidRPr="00845781">
        <w:rPr>
          <w:lang w:val="fr-FR" w:bidi="en-US"/>
        </w:rPr>
        <w:tab/>
      </w:r>
      <w:r>
        <w:rPr>
          <w:lang w:val="fr-FR" w:bidi="en-US"/>
        </w:rPr>
        <w:t xml:space="preserve"> </w:t>
      </w:r>
      <w:r w:rsidRPr="00845781">
        <w:rPr>
          <w:lang w:val="fr-FR" w:bidi="en-US"/>
        </w:rPr>
        <w:t>Date</w:t>
      </w:r>
      <w:r w:rsidRPr="00845781">
        <w:rPr>
          <w:lang w:val="fr-FR"/>
        </w:rPr>
        <w:t xml:space="preserve"> </w:t>
      </w:r>
    </w:p>
    <w:p w:rsidR="009A5678" w:rsidRDefault="009A5678" w:rsidP="009A5678">
      <w:pPr>
        <w:rPr>
          <w:lang w:val="fr-FR"/>
        </w:rPr>
      </w:pPr>
    </w:p>
    <w:p w:rsidR="00F07931" w:rsidRDefault="00F07931" w:rsidP="009A5678">
      <w:pPr>
        <w:rPr>
          <w:lang w:val="fr-FR"/>
        </w:rPr>
      </w:pPr>
      <w:r w:rsidRPr="00845781">
        <w:rPr>
          <w:lang w:val="fr-FR"/>
        </w:rPr>
        <w:t xml:space="preserve"> </w:t>
      </w:r>
    </w:p>
    <w:p w:rsidR="00554A53" w:rsidRDefault="00554A53" w:rsidP="00554A53">
      <w:pPr>
        <w:rPr>
          <w:lang w:val="fr-FR"/>
        </w:rPr>
      </w:pPr>
    </w:p>
    <w:p w:rsidR="00554A53" w:rsidRDefault="00554A53" w:rsidP="00554A53">
      <w:pPr>
        <w:jc w:val="center"/>
        <w:rPr>
          <w:lang w:val="fr-FR"/>
        </w:rPr>
      </w:pPr>
    </w:p>
    <w:p w:rsidR="00554A53" w:rsidRDefault="00554A53" w:rsidP="00554A53">
      <w:pPr>
        <w:jc w:val="center"/>
        <w:rPr>
          <w:rFonts w:ascii="Arial" w:hAnsi="Arial" w:cs="Arial"/>
          <w:b/>
          <w:lang w:val="fr-FR"/>
        </w:rPr>
      </w:pPr>
      <w:r w:rsidRPr="004136F6">
        <w:rPr>
          <w:rFonts w:ascii="Arial" w:hAnsi="Arial" w:cs="Arial"/>
          <w:b/>
          <w:lang w:val="fr-FR"/>
        </w:rPr>
        <w:t>CHANGE LOG</w:t>
      </w:r>
    </w:p>
    <w:p w:rsidR="00554A53" w:rsidRDefault="00554A53" w:rsidP="00554A53">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554A53" w:rsidRPr="00C26C79" w:rsidTr="00554A53">
        <w:trPr>
          <w:trHeight w:val="563"/>
        </w:trPr>
        <w:tc>
          <w:tcPr>
            <w:tcW w:w="1367" w:type="dxa"/>
          </w:tcPr>
          <w:p w:rsidR="00554A53" w:rsidRPr="00B53A4D" w:rsidRDefault="00554A53" w:rsidP="00554A53">
            <w:pPr>
              <w:jc w:val="center"/>
              <w:rPr>
                <w:b/>
              </w:rPr>
            </w:pPr>
            <w:r w:rsidRPr="00B53A4D">
              <w:rPr>
                <w:b/>
              </w:rPr>
              <w:t>Date, version</w:t>
            </w:r>
          </w:p>
        </w:tc>
        <w:tc>
          <w:tcPr>
            <w:tcW w:w="8873" w:type="dxa"/>
          </w:tcPr>
          <w:p w:rsidR="00554A53" w:rsidRPr="00B53A4D" w:rsidRDefault="00554A53" w:rsidP="00554A53">
            <w:pPr>
              <w:jc w:val="center"/>
              <w:rPr>
                <w:b/>
              </w:rPr>
            </w:pPr>
            <w:r>
              <w:rPr>
                <w:b/>
              </w:rPr>
              <w:t>Summary of C</w:t>
            </w:r>
            <w:r w:rsidRPr="00B53A4D">
              <w:rPr>
                <w:b/>
              </w:rPr>
              <w:t>hanges</w:t>
            </w:r>
          </w:p>
        </w:tc>
      </w:tr>
      <w:tr w:rsidR="00554A53" w:rsidRPr="00C26C79" w:rsidTr="00554A53">
        <w:trPr>
          <w:trHeight w:val="289"/>
        </w:trPr>
        <w:tc>
          <w:tcPr>
            <w:tcW w:w="1367" w:type="dxa"/>
          </w:tcPr>
          <w:p w:rsidR="00554A53" w:rsidRDefault="00A8388C" w:rsidP="00554A53">
            <w:pPr>
              <w:jc w:val="center"/>
            </w:pPr>
            <w:r>
              <w:t>V2, 5/28</w:t>
            </w:r>
            <w:r w:rsidR="00E37C22">
              <w:t>/13</w:t>
            </w:r>
          </w:p>
        </w:tc>
        <w:tc>
          <w:tcPr>
            <w:tcW w:w="8873" w:type="dxa"/>
          </w:tcPr>
          <w:p w:rsidR="00B84E74" w:rsidRDefault="00B84E74" w:rsidP="00711027">
            <w:pPr>
              <w:numPr>
                <w:ilvl w:val="0"/>
                <w:numId w:val="28"/>
              </w:numPr>
              <w:spacing w:before="0"/>
              <w:jc w:val="left"/>
            </w:pPr>
            <w:r>
              <w:t>Corrected signature page</w:t>
            </w:r>
          </w:p>
          <w:p w:rsidR="00E37C22" w:rsidRDefault="005832F0" w:rsidP="005832F0">
            <w:pPr>
              <w:numPr>
                <w:ilvl w:val="0"/>
                <w:numId w:val="28"/>
              </w:numPr>
              <w:spacing w:before="0"/>
              <w:jc w:val="left"/>
            </w:pPr>
            <w:r>
              <w:t>Added ref</w:t>
            </w:r>
            <w:r w:rsidR="001738A5">
              <w:t>erence</w:t>
            </w:r>
            <w:r>
              <w:t xml:space="preserve"> to: </w:t>
            </w:r>
            <w:hyperlink r:id="rId8" w:history="1">
              <w:r w:rsidRPr="00B84E74">
                <w:rPr>
                  <w:rStyle w:val="Hyperlink"/>
                </w:rPr>
                <w:t>E1201074-v5 Advanced LIGO Output Faraday Isolator Assembly and Alignment Procedure</w:t>
              </w:r>
            </w:hyperlink>
            <w:r>
              <w:t xml:space="preserve"> and </w:t>
            </w:r>
            <w:hyperlink r:id="rId9" w:history="1">
              <w:r w:rsidRPr="005832F0">
                <w:rPr>
                  <w:rStyle w:val="Hyperlink"/>
                </w:rPr>
                <w:t>E1300056</w:t>
              </w:r>
            </w:hyperlink>
            <w:r w:rsidRPr="005832F0">
              <w:t>-v4 Advanced LIGO Output Faraday Isolator Installation Procedure</w:t>
            </w:r>
          </w:p>
          <w:p w:rsidR="001738A5" w:rsidRDefault="001738A5" w:rsidP="005832F0">
            <w:pPr>
              <w:numPr>
                <w:ilvl w:val="0"/>
                <w:numId w:val="28"/>
              </w:numPr>
              <w:spacing w:before="0"/>
              <w:jc w:val="left"/>
            </w:pPr>
            <w:r>
              <w:t>Updated sec. 4.0</w:t>
            </w:r>
          </w:p>
        </w:tc>
      </w:tr>
      <w:tr w:rsidR="00711027" w:rsidRPr="00C26C79" w:rsidTr="00554A53">
        <w:trPr>
          <w:trHeight w:val="289"/>
        </w:trPr>
        <w:tc>
          <w:tcPr>
            <w:tcW w:w="1367" w:type="dxa"/>
          </w:tcPr>
          <w:p w:rsidR="00711027" w:rsidRDefault="00711027" w:rsidP="00711027">
            <w:pPr>
              <w:jc w:val="center"/>
            </w:pPr>
            <w:r>
              <w:t>V3, 7/9</w:t>
            </w:r>
            <w:r>
              <w:t>/13</w:t>
            </w:r>
          </w:p>
        </w:tc>
        <w:tc>
          <w:tcPr>
            <w:tcW w:w="8873" w:type="dxa"/>
          </w:tcPr>
          <w:p w:rsidR="00711027" w:rsidRDefault="00711027" w:rsidP="00711027">
            <w:pPr>
              <w:numPr>
                <w:ilvl w:val="0"/>
                <w:numId w:val="28"/>
              </w:numPr>
              <w:spacing w:before="0"/>
              <w:jc w:val="left"/>
            </w:pPr>
            <w:r>
              <w:t>Changed Hazard Table Item 1: “</w:t>
            </w:r>
            <w:r w:rsidRPr="00711027">
              <w:t>At least two people of approximately equal strength must lift assembly</w:t>
            </w:r>
            <w:r>
              <w:t>”</w:t>
            </w:r>
          </w:p>
        </w:tc>
      </w:tr>
    </w:tbl>
    <w:p w:rsidR="00554A53" w:rsidRDefault="00554A53" w:rsidP="00554A53">
      <w:pPr>
        <w:pStyle w:val="TOCHeading"/>
      </w:pPr>
    </w:p>
    <w:p w:rsidR="008A666C" w:rsidRDefault="008A666C" w:rsidP="008A666C"/>
    <w:p w:rsidR="008A666C" w:rsidRDefault="008A666C" w:rsidP="008A666C"/>
    <w:p w:rsidR="008A666C" w:rsidRDefault="008A666C" w:rsidP="008A666C"/>
    <w:p w:rsidR="008A666C" w:rsidRDefault="008A666C" w:rsidP="008A666C"/>
    <w:p w:rsidR="008A666C" w:rsidRDefault="008A666C" w:rsidP="008A666C"/>
    <w:p w:rsidR="008A666C" w:rsidRDefault="008A666C" w:rsidP="008A666C"/>
    <w:p w:rsidR="008A666C" w:rsidRPr="008A666C" w:rsidRDefault="008A666C" w:rsidP="008A666C"/>
    <w:p w:rsidR="00E37E27" w:rsidRPr="00311E5B" w:rsidRDefault="00E37E27" w:rsidP="00E37E27">
      <w:pPr>
        <w:rPr>
          <w:b/>
          <w:u w:val="single"/>
        </w:rPr>
      </w:pPr>
      <w:r w:rsidRPr="00311E5B">
        <w:rPr>
          <w:b/>
          <w:u w:val="single"/>
        </w:rPr>
        <w:t>Abstract</w:t>
      </w:r>
    </w:p>
    <w:p w:rsidR="005832F0" w:rsidRDefault="00AF0EEC" w:rsidP="004163F8">
      <w:pPr>
        <w:jc w:val="left"/>
      </w:pPr>
      <w:r>
        <w:t>This document covers safety concerns related to the assembly and installation of the Output Fara</w:t>
      </w:r>
      <w:r w:rsidR="005832F0">
        <w:t>day Isolator (OFI) assembly in</w:t>
      </w:r>
      <w:r>
        <w:t xml:space="preserve"> the HAM5 </w:t>
      </w:r>
      <w:r w:rsidR="00554A53">
        <w:t>chamber</w:t>
      </w:r>
      <w:r>
        <w:t xml:space="preserve"> for Advanced LIGO. </w:t>
      </w:r>
      <w:r w:rsidR="005832F0">
        <w:t>It must be read before beginning the assembly and installation of the OFI, and used in conjunction with</w:t>
      </w:r>
      <w:r w:rsidR="001738A5">
        <w:t xml:space="preserve"> </w:t>
      </w:r>
      <w:r w:rsidR="001738A5" w:rsidRPr="001738A5">
        <w:t>E1201074-v3 Advanced LIGO Output Faraday Isolator Assembly and Alignment Procedure</w:t>
      </w:r>
      <w:r w:rsidR="001738A5">
        <w:t xml:space="preserve"> and </w:t>
      </w:r>
      <w:r w:rsidR="001738A5" w:rsidRPr="001738A5">
        <w:t>E1300056-v1 Advanced LIGO Output Faraday I</w:t>
      </w:r>
      <w:r w:rsidR="001738A5">
        <w:t>solator Installation Procedure.</w:t>
      </w:r>
    </w:p>
    <w:p w:rsidR="005832F0" w:rsidRDefault="005832F0" w:rsidP="004163F8">
      <w:pPr>
        <w:jc w:val="left"/>
      </w:pPr>
    </w:p>
    <w:p w:rsidR="005832F0" w:rsidRDefault="005832F0" w:rsidP="004163F8">
      <w:pPr>
        <w:jc w:val="left"/>
      </w:pPr>
    </w:p>
    <w:p w:rsidR="005832F0" w:rsidRDefault="005832F0" w:rsidP="004163F8">
      <w:pPr>
        <w:jc w:val="left"/>
      </w:pPr>
    </w:p>
    <w:p w:rsidR="005832F0" w:rsidRDefault="005832F0" w:rsidP="004163F8">
      <w:pPr>
        <w:jc w:val="left"/>
      </w:pPr>
    </w:p>
    <w:p w:rsidR="005832F0" w:rsidRDefault="005832F0" w:rsidP="004163F8">
      <w:pPr>
        <w:jc w:val="left"/>
      </w:pPr>
    </w:p>
    <w:p w:rsidR="005832F0" w:rsidRDefault="005832F0" w:rsidP="004163F8">
      <w:pPr>
        <w:jc w:val="left"/>
      </w:pPr>
    </w:p>
    <w:p w:rsidR="00AF0EEC" w:rsidRDefault="00E37E27" w:rsidP="004163F8">
      <w:pPr>
        <w:jc w:val="left"/>
      </w:pPr>
      <w:r>
        <w:br w:type="page"/>
      </w:r>
    </w:p>
    <w:p w:rsidR="000E1C6F" w:rsidRDefault="000E1C6F" w:rsidP="000E1C6F">
      <w:pPr>
        <w:pStyle w:val="Heading1"/>
      </w:pPr>
      <w:bookmarkStart w:id="1" w:name="_Toc357518804"/>
      <w:r>
        <w:lastRenderedPageBreak/>
        <w:t>Scope</w:t>
      </w:r>
      <w:bookmarkEnd w:id="1"/>
    </w:p>
    <w:p w:rsidR="000E1C6F" w:rsidRDefault="00986053" w:rsidP="000E1C6F">
      <w:r>
        <w:t xml:space="preserve">This document covers safety concerns related to the assembly and installation of the Output Faraday Isolator (OFI) assembly into the HAM5 chamber for Advanced LIGO. It must be read before beginning the assembly and installation of the OFI, and used in conjunction with the </w:t>
      </w:r>
      <w:hyperlink r:id="rId10" w:history="1">
        <w:r w:rsidR="00B84E74" w:rsidRPr="00B84E74">
          <w:rPr>
            <w:rStyle w:val="Hyperlink"/>
          </w:rPr>
          <w:t>E1201074-v5 Advanced LIGO Output Faraday Isolator Assembly and Alignment Procedure</w:t>
        </w:r>
      </w:hyperlink>
      <w:r w:rsidR="005832F0">
        <w:t xml:space="preserve"> and </w:t>
      </w:r>
      <w:hyperlink r:id="rId11" w:history="1">
        <w:r w:rsidR="005832F0" w:rsidRPr="005832F0">
          <w:rPr>
            <w:rStyle w:val="Hyperlink"/>
          </w:rPr>
          <w:t>E1300056</w:t>
        </w:r>
      </w:hyperlink>
      <w:r w:rsidR="005832F0" w:rsidRPr="005832F0">
        <w:t>-v4 Advanced LIGO Output Faraday Isolator Installation Procedure</w:t>
      </w:r>
      <w:r>
        <w:t>.</w:t>
      </w:r>
    </w:p>
    <w:p w:rsidR="000E1C6F" w:rsidRDefault="000E1C6F" w:rsidP="00172B0C">
      <w:pPr>
        <w:pStyle w:val="Heading1"/>
      </w:pPr>
      <w:bookmarkStart w:id="2" w:name="_Toc357518805"/>
      <w:r>
        <w:t xml:space="preserve">Summary of Hazards for </w:t>
      </w:r>
      <w:r w:rsidR="00AF0EEC">
        <w:t>Output Faraday Isolator (</w:t>
      </w:r>
      <w:r>
        <w:t>OFI</w:t>
      </w:r>
      <w:r w:rsidR="00AF0EEC">
        <w:t>)</w:t>
      </w:r>
      <w:r>
        <w:t xml:space="preserve"> Assembly and Installation</w:t>
      </w:r>
      <w:bookmarkEnd w:id="2"/>
    </w:p>
    <w:p w:rsidR="000E1C6F" w:rsidRDefault="000E1C6F" w:rsidP="000E1C6F">
      <w:r>
        <w:t>The major hazards to be aware of in the assembly and installation of the OFI suspension include:</w:t>
      </w:r>
    </w:p>
    <w:p w:rsidR="00986053" w:rsidRPr="00515038" w:rsidRDefault="00986053" w:rsidP="00986053">
      <w:pPr>
        <w:rPr>
          <w:szCs w:val="24"/>
        </w:rPr>
      </w:pPr>
      <w:r w:rsidRPr="00515038">
        <w:rPr>
          <w:szCs w:val="24"/>
        </w:rPr>
        <w:t>1) Moving a heavy, delicate and valuable assembly with various types of lifting and moving equipment, with potential for shock/impact if dropped or bumped, leading to the following potential failures/hazards:</w:t>
      </w:r>
    </w:p>
    <w:p w:rsidR="00986053" w:rsidRPr="00515038" w:rsidRDefault="00986053" w:rsidP="00986053">
      <w:pPr>
        <w:ind w:left="720"/>
        <w:jc w:val="left"/>
        <w:rPr>
          <w:szCs w:val="24"/>
        </w:rPr>
      </w:pPr>
      <w:r w:rsidRPr="00515038">
        <w:rPr>
          <w:szCs w:val="24"/>
        </w:rPr>
        <w:t xml:space="preserve">a) </w:t>
      </w:r>
      <w:proofErr w:type="gramStart"/>
      <w:r w:rsidRPr="00515038">
        <w:rPr>
          <w:szCs w:val="24"/>
        </w:rPr>
        <w:t>personnel</w:t>
      </w:r>
      <w:proofErr w:type="gramEnd"/>
      <w:r w:rsidRPr="00515038">
        <w:rPr>
          <w:szCs w:val="24"/>
        </w:rPr>
        <w:t xml:space="preserve"> injury (crushing, pinching)</w:t>
      </w:r>
      <w:r w:rsidRPr="00515038">
        <w:rPr>
          <w:szCs w:val="24"/>
        </w:rPr>
        <w:br/>
        <w:t>b) damage t</w:t>
      </w:r>
      <w:r w:rsidR="002B5950">
        <w:rPr>
          <w:szCs w:val="24"/>
        </w:rPr>
        <w:t xml:space="preserve">o </w:t>
      </w:r>
      <w:r w:rsidR="008A666C">
        <w:rPr>
          <w:szCs w:val="24"/>
        </w:rPr>
        <w:t>equipment (impact), such as: failure/stretching of wires, mis</w:t>
      </w:r>
      <w:r w:rsidRPr="00515038">
        <w:rPr>
          <w:szCs w:val="24"/>
        </w:rPr>
        <w:t>al</w:t>
      </w:r>
      <w:r w:rsidR="002B5950">
        <w:rPr>
          <w:szCs w:val="24"/>
        </w:rPr>
        <w:t>i</w:t>
      </w:r>
      <w:r w:rsidR="008A666C">
        <w:rPr>
          <w:szCs w:val="24"/>
        </w:rPr>
        <w:t>gnment of suspension elements, and mis</w:t>
      </w:r>
      <w:r w:rsidRPr="00515038">
        <w:rPr>
          <w:szCs w:val="24"/>
        </w:rPr>
        <w:t>alignment of optical elements</w:t>
      </w:r>
    </w:p>
    <w:p w:rsidR="00986053" w:rsidRDefault="00986053" w:rsidP="00986053">
      <w:pPr>
        <w:jc w:val="left"/>
      </w:pPr>
      <w:r w:rsidRPr="00515038">
        <w:rPr>
          <w:szCs w:val="24"/>
        </w:rPr>
        <w:t>2) Strain from lifting the assembly</w:t>
      </w:r>
      <w:r w:rsidRPr="00515038">
        <w:rPr>
          <w:szCs w:val="24"/>
        </w:rPr>
        <w:br/>
        <w:t>3) Sudden release of tensioned springs</w:t>
      </w:r>
      <w:r w:rsidRPr="00515038">
        <w:rPr>
          <w:szCs w:val="24"/>
        </w:rPr>
        <w:br/>
        <w:t>4) Laser hazard</w:t>
      </w:r>
      <w:r w:rsidRPr="00515038">
        <w:rPr>
          <w:szCs w:val="24"/>
        </w:rPr>
        <w:br/>
        <w:t>5) Damage to TGG crystal</w:t>
      </w:r>
    </w:p>
    <w:p w:rsidR="000E1C6F" w:rsidRPr="003757FD" w:rsidRDefault="000E1C6F" w:rsidP="00986053">
      <w:pPr>
        <w:jc w:val="left"/>
      </w:pPr>
      <w:r>
        <w:t xml:space="preserve">Each hazard is described in detail later in the document. </w:t>
      </w:r>
    </w:p>
    <w:p w:rsidR="000E1C6F" w:rsidRDefault="000E1C6F" w:rsidP="00172B0C">
      <w:pPr>
        <w:pStyle w:val="Heading1"/>
      </w:pPr>
      <w:bookmarkStart w:id="3" w:name="_Toc357518806"/>
      <w:r>
        <w:t xml:space="preserve">Overview of </w:t>
      </w:r>
      <w:r w:rsidR="007D782C">
        <w:t>O</w:t>
      </w:r>
      <w:r w:rsidR="00386AC5">
        <w:t>FI</w:t>
      </w:r>
      <w:bookmarkEnd w:id="3"/>
    </w:p>
    <w:p w:rsidR="005832F0" w:rsidRDefault="000E1C6F" w:rsidP="00386AC5">
      <w:r>
        <w:rPr>
          <w:rFonts w:ascii="Times" w:hAnsi="Times"/>
          <w:snapToGrid w:val="0"/>
        </w:rPr>
        <w:t xml:space="preserve">A Solid Works model of the Faraday Isolator suspension is shown </w:t>
      </w:r>
      <w:r w:rsidR="004553CB">
        <w:rPr>
          <w:rFonts w:ascii="Times" w:hAnsi="Times"/>
          <w:snapToGrid w:val="0"/>
        </w:rPr>
        <w:fldChar w:fldCharType="begin"/>
      </w:r>
      <w:r w:rsidR="008A666C">
        <w:rPr>
          <w:rFonts w:ascii="Times" w:hAnsi="Times"/>
          <w:snapToGrid w:val="0"/>
        </w:rPr>
        <w:instrText xml:space="preserve"> REF _Ref357516807 \h </w:instrText>
      </w:r>
      <w:r w:rsidR="004553CB">
        <w:rPr>
          <w:rFonts w:ascii="Times" w:hAnsi="Times"/>
          <w:snapToGrid w:val="0"/>
        </w:rPr>
      </w:r>
      <w:r w:rsidR="004553CB">
        <w:rPr>
          <w:rFonts w:ascii="Times" w:hAnsi="Times"/>
          <w:snapToGrid w:val="0"/>
        </w:rPr>
        <w:fldChar w:fldCharType="separate"/>
      </w:r>
      <w:r w:rsidR="00063FEA">
        <w:t xml:space="preserve">Figure </w:t>
      </w:r>
      <w:r w:rsidR="00063FEA">
        <w:rPr>
          <w:noProof/>
        </w:rPr>
        <w:t>1</w:t>
      </w:r>
      <w:r w:rsidR="004553CB">
        <w:rPr>
          <w:rFonts w:ascii="Times" w:hAnsi="Times"/>
          <w:snapToGrid w:val="0"/>
        </w:rPr>
        <w:fldChar w:fldCharType="end"/>
      </w:r>
      <w:r w:rsidR="008A666C">
        <w:rPr>
          <w:rFonts w:ascii="Times" w:hAnsi="Times"/>
          <w:snapToGrid w:val="0"/>
        </w:rPr>
        <w:t xml:space="preserve">. </w:t>
      </w:r>
      <w:r w:rsidR="004F309D">
        <w:rPr>
          <w:rFonts w:ascii="Times" w:hAnsi="Times"/>
          <w:snapToGrid w:val="0"/>
        </w:rPr>
        <w:t xml:space="preserve">The </w:t>
      </w:r>
      <w:r w:rsidR="004F309D">
        <w:t xml:space="preserve">Output Faraday Isolator Assembly and Alignment Procedure </w:t>
      </w:r>
      <w:proofErr w:type="gramStart"/>
      <w:r w:rsidR="008A666C">
        <w:t>is</w:t>
      </w:r>
      <w:proofErr w:type="gramEnd"/>
      <w:r w:rsidR="004F309D">
        <w:t xml:space="preserve"> described in </w:t>
      </w:r>
      <w:hyperlink r:id="rId12" w:history="1">
        <w:r w:rsidR="004F309D" w:rsidRPr="00430E54">
          <w:rPr>
            <w:rStyle w:val="Hyperlink"/>
          </w:rPr>
          <w:t>E1201074</w:t>
        </w:r>
      </w:hyperlink>
      <w:r w:rsidR="004F309D">
        <w:t xml:space="preserve">. </w:t>
      </w:r>
      <w:r w:rsidR="005832F0">
        <w:t xml:space="preserve">The Installation Procedure is described in </w:t>
      </w:r>
      <w:hyperlink r:id="rId13" w:history="1">
        <w:r w:rsidR="005832F0" w:rsidRPr="005832F0">
          <w:rPr>
            <w:rStyle w:val="Hyperlink"/>
          </w:rPr>
          <w:t>E1300056</w:t>
        </w:r>
      </w:hyperlink>
      <w:r w:rsidR="005832F0" w:rsidRPr="005832F0">
        <w:t>-v4 Advanced LIGO Output Faraday Isolator Installation Procedure</w:t>
      </w:r>
      <w:r w:rsidR="005832F0">
        <w:t xml:space="preserve">. </w:t>
      </w:r>
    </w:p>
    <w:p w:rsidR="00386AC5" w:rsidRDefault="008A666C" w:rsidP="00386AC5">
      <w:r>
        <w:rPr>
          <w:rFonts w:ascii="Times" w:hAnsi="Times"/>
          <w:snapToGrid w:val="0"/>
        </w:rPr>
        <w:t xml:space="preserve">The optical components on the optical table are isolated by a two-wire pendulum suspended from vertical blade springs. </w:t>
      </w:r>
      <w:r w:rsidR="000E1C6F">
        <w:rPr>
          <w:rFonts w:ascii="Times" w:hAnsi="Times"/>
          <w:snapToGrid w:val="0"/>
        </w:rPr>
        <w:t xml:space="preserve">The suspended table is damped by an eddy current damping plate that mounts to the frame below the Faraday Isolator optical table. </w:t>
      </w:r>
      <w:r w:rsidR="000E1C6F">
        <w:t xml:space="preserve">The total weight of the assembly is </w:t>
      </w:r>
      <w:r w:rsidR="00386AC5">
        <w:t>approximately 55</w:t>
      </w:r>
      <w:r w:rsidR="000E1C6F">
        <w:t xml:space="preserve"> lbs.</w:t>
      </w:r>
    </w:p>
    <w:p w:rsidR="00172B0C" w:rsidRDefault="008D434D" w:rsidP="00386AC5">
      <w:r>
        <w:t>This assembly and installation requires overall common sense and good lab practices. Personnel must have good working knowledge of how to safely use the tools associated with the build. This work also involves working in the same area as the vacuum system and lasers. All personnel must have appropriate safety training to work at a LIGO facility.</w:t>
      </w:r>
      <w:r w:rsidR="004F309D">
        <w:t xml:space="preserve"> </w:t>
      </w:r>
    </w:p>
    <w:p w:rsidR="000E1C6F" w:rsidRDefault="004F309D" w:rsidP="00386AC5">
      <w:r>
        <w:rPr>
          <w:szCs w:val="24"/>
        </w:rPr>
        <w:t xml:space="preserve">The </w:t>
      </w:r>
      <w:r w:rsidRPr="004F309D">
        <w:rPr>
          <w:szCs w:val="24"/>
        </w:rPr>
        <w:t>Advanced LIGO Output Faraday Isolator Installation Procedure</w:t>
      </w:r>
      <w:r>
        <w:rPr>
          <w:szCs w:val="24"/>
        </w:rPr>
        <w:t xml:space="preserve"> is described in </w:t>
      </w:r>
      <w:r w:rsidRPr="004F309D">
        <w:rPr>
          <w:szCs w:val="24"/>
        </w:rPr>
        <w:t>E1300056</w:t>
      </w:r>
      <w:r>
        <w:rPr>
          <w:szCs w:val="24"/>
        </w:rPr>
        <w:t xml:space="preserve">.  The </w:t>
      </w:r>
      <w:r w:rsidR="00386AC5">
        <w:rPr>
          <w:szCs w:val="24"/>
        </w:rPr>
        <w:t xml:space="preserve">procedure requires one person outside the HAM, one person inside, and one person to operate a lifting mechanism. The access door is removed from the HAM chamber side closest to the SR3 mirror. </w:t>
      </w:r>
      <w:r w:rsidR="00AF0EEC">
        <w:rPr>
          <w:szCs w:val="24"/>
        </w:rPr>
        <w:t>T</w:t>
      </w:r>
      <w:r w:rsidR="00386AC5">
        <w:rPr>
          <w:szCs w:val="24"/>
        </w:rPr>
        <w:t xml:space="preserve">he Output Faraday Isolator is inserted </w:t>
      </w:r>
      <w:r w:rsidR="002800F1">
        <w:rPr>
          <w:szCs w:val="24"/>
        </w:rPr>
        <w:t xml:space="preserve">through the chamber door </w:t>
      </w:r>
      <w:r w:rsidR="00386AC5">
        <w:rPr>
          <w:szCs w:val="24"/>
        </w:rPr>
        <w:t xml:space="preserve">using </w:t>
      </w:r>
      <w:r w:rsidR="00C20182">
        <w:rPr>
          <w:szCs w:val="24"/>
        </w:rPr>
        <w:t xml:space="preserve">the HAM </w:t>
      </w:r>
      <w:r w:rsidR="007116E2">
        <w:rPr>
          <w:szCs w:val="24"/>
        </w:rPr>
        <w:t>Installatio</w:t>
      </w:r>
      <w:r w:rsidR="00C20182">
        <w:rPr>
          <w:szCs w:val="24"/>
        </w:rPr>
        <w:t>n Arm</w:t>
      </w:r>
      <w:r w:rsidR="00386AC5">
        <w:rPr>
          <w:szCs w:val="24"/>
        </w:rPr>
        <w:t xml:space="preserve">. </w:t>
      </w:r>
      <w:r w:rsidR="002800F1">
        <w:rPr>
          <w:szCs w:val="24"/>
        </w:rPr>
        <w:t>T</w:t>
      </w:r>
      <w:r w:rsidR="00386AC5">
        <w:rPr>
          <w:szCs w:val="24"/>
        </w:rPr>
        <w:t xml:space="preserve">he Output Faraday Isolator </w:t>
      </w:r>
      <w:r w:rsidR="002800F1">
        <w:rPr>
          <w:szCs w:val="24"/>
        </w:rPr>
        <w:t>is mounted to the HAM optical table</w:t>
      </w:r>
      <w:r w:rsidR="00386AC5">
        <w:rPr>
          <w:szCs w:val="24"/>
        </w:rPr>
        <w:t xml:space="preserve"> and align</w:t>
      </w:r>
      <w:r w:rsidR="002800F1">
        <w:rPr>
          <w:szCs w:val="24"/>
        </w:rPr>
        <w:t>ed</w:t>
      </w:r>
      <w:r w:rsidR="00386AC5">
        <w:rPr>
          <w:szCs w:val="24"/>
        </w:rPr>
        <w:t xml:space="preserve"> </w:t>
      </w:r>
      <w:r>
        <w:rPr>
          <w:szCs w:val="24"/>
        </w:rPr>
        <w:t>to</w:t>
      </w:r>
      <w:r w:rsidR="00386AC5">
        <w:rPr>
          <w:szCs w:val="24"/>
        </w:rPr>
        <w:t xml:space="preserve"> the signal recycling cavity optical centerline</w:t>
      </w:r>
      <w:r>
        <w:rPr>
          <w:szCs w:val="24"/>
        </w:rPr>
        <w:t xml:space="preserve"> by flashing the aligned PSL laser</w:t>
      </w:r>
      <w:r w:rsidR="00386AC5">
        <w:rPr>
          <w:szCs w:val="24"/>
        </w:rPr>
        <w:t xml:space="preserve">. </w:t>
      </w:r>
    </w:p>
    <w:p w:rsidR="000E1C6F" w:rsidRDefault="000E1C6F" w:rsidP="000E1C6F">
      <w:r>
        <w:lastRenderedPageBreak/>
        <w:t xml:space="preserve">During the assembly and installation of the </w:t>
      </w:r>
      <w:r w:rsidR="002800F1">
        <w:t>OFI</w:t>
      </w:r>
      <w:r>
        <w:t xml:space="preserve">, a task leader </w:t>
      </w:r>
      <w:r w:rsidR="002800F1">
        <w:t xml:space="preserve">should </w:t>
      </w:r>
      <w:r>
        <w:t>be assigned to supervise all activities. The task leader needs to be experienced with suspensions and their accompanying hardware</w:t>
      </w:r>
      <w:r w:rsidR="002800F1">
        <w:t xml:space="preserve">, and have </w:t>
      </w:r>
      <w:r>
        <w:t xml:space="preserve">a working knowledge of the </w:t>
      </w:r>
      <w:r w:rsidR="002800F1">
        <w:t>OFI</w:t>
      </w:r>
      <w:r>
        <w:t xml:space="preserve"> optical bench and its attached optics and</w:t>
      </w:r>
      <w:r w:rsidR="002800F1">
        <w:t xml:space="preserve"> hardware</w:t>
      </w:r>
      <w:r>
        <w:t xml:space="preserve">.  </w:t>
      </w:r>
    </w:p>
    <w:p w:rsidR="000E1C6F" w:rsidRDefault="000E1C6F" w:rsidP="000E1C6F">
      <w:r>
        <w:t xml:space="preserve">Once the installation is complete, the alignment of the </w:t>
      </w:r>
      <w:r w:rsidR="002800F1">
        <w:t>OFI</w:t>
      </w:r>
      <w:r>
        <w:t xml:space="preserve"> </w:t>
      </w:r>
      <w:r w:rsidR="007116E2">
        <w:t>will be</w:t>
      </w:r>
      <w:r>
        <w:t xml:space="preserve"> performed. </w:t>
      </w:r>
      <w:r w:rsidR="000F66C9">
        <w:t>Final o</w:t>
      </w:r>
      <w:r w:rsidR="00986053">
        <w:t>ptical alignment of the OFI require</w:t>
      </w:r>
      <w:r w:rsidR="000F66C9">
        <w:t>s</w:t>
      </w:r>
      <w:r w:rsidR="00986053">
        <w:t xml:space="preserve"> that the PSL laser be flashed through the SRM. The OFI input and output apertures will be aligned with the IFO output beam by moving the suspension frame of the OFI and by adjusting the lengths of the suspension wires. </w:t>
      </w:r>
    </w:p>
    <w:p w:rsidR="000E1C6F" w:rsidRDefault="000E1C6F" w:rsidP="000E1C6F">
      <w:pPr>
        <w:rPr>
          <w:rFonts w:ascii="Times" w:hAnsi="Times"/>
          <w:snapToGrid w:val="0"/>
        </w:rPr>
      </w:pPr>
    </w:p>
    <w:p w:rsidR="000E1C6F" w:rsidRDefault="004553CB" w:rsidP="000E1C6F">
      <w:pPr>
        <w:jc w:val="center"/>
        <w:rPr>
          <w:rFonts w:ascii="Times" w:hAnsi="Times"/>
          <w:snapToGrid w:val="0"/>
        </w:rPr>
      </w:pPr>
      <w:r w:rsidRPr="004553CB">
        <w:rPr>
          <w:noProof/>
        </w:rPr>
        <w:pict>
          <v:line id="_x0000_s1091" style="position:absolute;left:0;text-align:left;flip:y;z-index:251664384" from="214.85pt,306.3pt" to="304.25pt,412.15pt" strokecolor="red">
            <v:stroke endarrow="block"/>
          </v:line>
        </w:pict>
      </w:r>
      <w:r w:rsidRPr="004553CB">
        <w:rPr>
          <w:noProof/>
        </w:rPr>
        <w:pict>
          <v:shapetype id="_x0000_t202" coordsize="21600,21600" o:spt="202" path="m,l,21600r21600,l21600,xe">
            <v:stroke joinstyle="miter"/>
            <v:path gradientshapeok="t" o:connecttype="rect"/>
          </v:shapetype>
          <v:shape id="_x0000_s1090" type="#_x0000_t202" style="position:absolute;left:0;text-align:left;margin-left:157.55pt;margin-top:393.3pt;width:1in;height:45pt;z-index:251663360" filled="f" stroked="f">
            <v:textbox style="mso-next-textbox:#_x0000_s1090">
              <w:txbxContent>
                <w:p w:rsidR="00950794" w:rsidRPr="00B972BF" w:rsidRDefault="00950794" w:rsidP="00192980">
                  <w:pPr>
                    <w:rPr>
                      <w:color w:val="FF0000"/>
                    </w:rPr>
                  </w:pPr>
                  <w:r>
                    <w:rPr>
                      <w:color w:val="0000FF"/>
                    </w:rPr>
                    <w:t>Output Aperture</w:t>
                  </w:r>
                </w:p>
              </w:txbxContent>
            </v:textbox>
          </v:shape>
        </w:pict>
      </w:r>
      <w:r w:rsidRPr="004553CB">
        <w:rPr>
          <w:noProof/>
        </w:rPr>
        <w:pict>
          <v:line id="_x0000_s1079" style="position:absolute;left:0;text-align:left;flip:y;z-index:251652096" from="31.55pt,366.3pt" to="66.5pt,372.95pt" strokecolor="red">
            <v:stroke endarrow="block"/>
          </v:line>
        </w:pict>
      </w:r>
      <w:r w:rsidRPr="004553CB">
        <w:rPr>
          <w:noProof/>
        </w:rPr>
        <w:pict>
          <v:shape id="_x0000_s1078" type="#_x0000_t202" style="position:absolute;left:0;text-align:left;margin-left:-35.2pt;margin-top:357.95pt;width:81pt;height:45pt;z-index:251651072" filled="f" stroked="f">
            <v:textbox style="mso-next-textbox:#_x0000_s1078">
              <w:txbxContent>
                <w:p w:rsidR="00950794" w:rsidRPr="00B972BF" w:rsidRDefault="00950794" w:rsidP="000E1C6F">
                  <w:pPr>
                    <w:rPr>
                      <w:color w:val="FF0000"/>
                    </w:rPr>
                  </w:pPr>
                  <w:r>
                    <w:rPr>
                      <w:color w:val="0000FF"/>
                    </w:rPr>
                    <w:t>Suspension Frame</w:t>
                  </w:r>
                </w:p>
              </w:txbxContent>
            </v:textbox>
          </v:shape>
        </w:pict>
      </w:r>
      <w:r w:rsidRPr="004553CB">
        <w:rPr>
          <w:noProof/>
        </w:rPr>
        <w:pict>
          <v:shape id="_x0000_s1082" type="#_x0000_t202" style="position:absolute;left:0;text-align:left;margin-left:.8pt;margin-top:198.2pt;width:1in;height:45pt;z-index:251655168" filled="f" stroked="f">
            <v:textbox style="mso-next-textbox:#_x0000_s1082">
              <w:txbxContent>
                <w:p w:rsidR="00950794" w:rsidRPr="00B972BF" w:rsidRDefault="00950794" w:rsidP="00C95978">
                  <w:pPr>
                    <w:rPr>
                      <w:color w:val="FF0000"/>
                    </w:rPr>
                  </w:pPr>
                  <w:r>
                    <w:rPr>
                      <w:color w:val="0000FF"/>
                    </w:rPr>
                    <w:t>Suspension Wires</w:t>
                  </w:r>
                </w:p>
              </w:txbxContent>
            </v:textbox>
          </v:shape>
        </w:pict>
      </w:r>
      <w:r w:rsidRPr="004553CB">
        <w:rPr>
          <w:noProof/>
        </w:rPr>
        <w:pict>
          <v:line id="_x0000_s1087" style="position:absolute;left:0;text-align:left;flip:y;z-index:251660288" from="35.3pt,299.55pt" to="113pt,322.7pt" strokecolor="red">
            <v:stroke endarrow="block"/>
          </v:line>
        </w:pict>
      </w:r>
      <w:r w:rsidRPr="004553CB">
        <w:rPr>
          <w:noProof/>
        </w:rPr>
        <w:pict>
          <v:shape id="_x0000_s1086" type="#_x0000_t202" style="position:absolute;left:0;text-align:left;margin-left:-21.7pt;margin-top:291.95pt;width:1in;height:45pt;z-index:251659264" filled="f" stroked="f">
            <v:textbox style="mso-next-textbox:#_x0000_s1086">
              <w:txbxContent>
                <w:p w:rsidR="00950794" w:rsidRPr="00B972BF" w:rsidRDefault="00950794" w:rsidP="00C95978">
                  <w:pPr>
                    <w:rPr>
                      <w:color w:val="FF0000"/>
                    </w:rPr>
                  </w:pPr>
                  <w:r>
                    <w:rPr>
                      <w:color w:val="0000FF"/>
                    </w:rPr>
                    <w:t>Input Aperture</w:t>
                  </w:r>
                </w:p>
              </w:txbxContent>
            </v:textbox>
          </v:shape>
        </w:pict>
      </w:r>
      <w:r w:rsidRPr="004553CB">
        <w:rPr>
          <w:noProof/>
        </w:rPr>
        <w:pict>
          <v:line id="_x0000_s1083" style="position:absolute;left:0;text-align:left;z-index:251656192" from="72.8pt,225.2pt" to="188pt,232.05pt" strokecolor="red">
            <v:stroke endarrow="block"/>
          </v:line>
        </w:pict>
      </w:r>
      <w:r w:rsidRPr="004553CB">
        <w:rPr>
          <w:noProof/>
        </w:rPr>
        <w:pict>
          <v:line id="_x0000_s1085" style="position:absolute;left:0;text-align:left;z-index:251658240" from="126.8pt,27.2pt" to="179.75pt,43.05pt" strokecolor="red">
            <v:stroke endarrow="block"/>
          </v:line>
        </w:pict>
      </w:r>
      <w:r w:rsidRPr="004553CB">
        <w:rPr>
          <w:noProof/>
        </w:rPr>
        <w:pict>
          <v:line id="_x0000_s1081" style="position:absolute;left:0;text-align:left;flip:x;z-index:251654144" from="321.05pt,63.2pt" to="339.05pt,72.2pt" strokecolor="red">
            <v:stroke endarrow="block"/>
          </v:line>
        </w:pict>
      </w:r>
      <w:r w:rsidRPr="004553CB">
        <w:rPr>
          <w:noProof/>
        </w:rPr>
        <w:pict>
          <v:shape id="_x0000_s1080" type="#_x0000_t202" style="position:absolute;left:0;text-align:left;margin-left:339.05pt;margin-top:36.2pt;width:99pt;height:45pt;z-index:251653120" filled="f" stroked="f">
            <v:textbox style="mso-next-textbox:#_x0000_s1080">
              <w:txbxContent>
                <w:p w:rsidR="00950794" w:rsidRPr="00B972BF" w:rsidRDefault="00950794" w:rsidP="0064048B">
                  <w:pPr>
                    <w:jc w:val="left"/>
                    <w:rPr>
                      <w:color w:val="FF0000"/>
                    </w:rPr>
                  </w:pPr>
                  <w:r>
                    <w:rPr>
                      <w:color w:val="0000FF"/>
                    </w:rPr>
                    <w:t>Tensioned Blade Spring</w:t>
                  </w:r>
                </w:p>
              </w:txbxContent>
            </v:textbox>
          </v:shape>
        </w:pict>
      </w:r>
      <w:r w:rsidRPr="004553CB">
        <w:rPr>
          <w:noProof/>
        </w:rPr>
        <w:pict>
          <v:shape id="_x0000_s1084" type="#_x0000_t202" style="position:absolute;left:0;text-align:left;margin-left:45.8pt;margin-top:9.2pt;width:99pt;height:45pt;z-index:251657216" filled="f" stroked="f">
            <v:textbox style="mso-next-textbox:#_x0000_s1084">
              <w:txbxContent>
                <w:p w:rsidR="00950794" w:rsidRPr="00B972BF" w:rsidRDefault="00950794" w:rsidP="00C95978">
                  <w:pPr>
                    <w:jc w:val="left"/>
                    <w:rPr>
                      <w:color w:val="FF0000"/>
                    </w:rPr>
                  </w:pPr>
                  <w:r>
                    <w:rPr>
                      <w:color w:val="0000FF"/>
                    </w:rPr>
                    <w:t>Blade Guard</w:t>
                  </w:r>
                </w:p>
              </w:txbxContent>
            </v:textbox>
          </v:shape>
        </w:pict>
      </w:r>
      <w:r w:rsidR="00192980" w:rsidRPr="00192980">
        <w:rPr>
          <w:rFonts w:ascii="Times" w:hAnsi="Times"/>
          <w:snapToGrid w:val="0"/>
        </w:rPr>
        <w:t xml:space="preserve"> </w:t>
      </w:r>
      <w:r w:rsidR="00E37C22">
        <w:rPr>
          <w:rFonts w:ascii="Times" w:hAnsi="Times"/>
          <w:noProof/>
        </w:rPr>
        <w:drawing>
          <wp:inline distT="0" distB="0" distL="0" distR="0">
            <wp:extent cx="4867275" cy="5133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867275" cy="5133975"/>
                    </a:xfrm>
                    <a:prstGeom prst="rect">
                      <a:avLst/>
                    </a:prstGeom>
                    <a:noFill/>
                    <a:ln w="9525">
                      <a:noFill/>
                      <a:miter lim="800000"/>
                      <a:headEnd/>
                      <a:tailEnd/>
                    </a:ln>
                  </pic:spPr>
                </pic:pic>
              </a:graphicData>
            </a:graphic>
          </wp:inline>
        </w:drawing>
      </w:r>
    </w:p>
    <w:p w:rsidR="00192980" w:rsidRDefault="00192980" w:rsidP="000E1C6F">
      <w:pPr>
        <w:jc w:val="center"/>
        <w:rPr>
          <w:rFonts w:ascii="Times" w:hAnsi="Times"/>
          <w:snapToGrid w:val="0"/>
        </w:rPr>
      </w:pPr>
    </w:p>
    <w:p w:rsidR="00192980" w:rsidRDefault="00192980" w:rsidP="000E1C6F">
      <w:pPr>
        <w:jc w:val="center"/>
        <w:rPr>
          <w:rFonts w:ascii="Times" w:hAnsi="Times"/>
          <w:snapToGrid w:val="0"/>
        </w:rPr>
      </w:pPr>
    </w:p>
    <w:p w:rsidR="000E1C6F" w:rsidRPr="008C5679" w:rsidRDefault="008A666C" w:rsidP="008A666C">
      <w:pPr>
        <w:pStyle w:val="Caption"/>
        <w:jc w:val="center"/>
        <w:rPr>
          <w:rFonts w:ascii="Times" w:hAnsi="Times"/>
          <w:b w:val="0"/>
          <w:snapToGrid w:val="0"/>
        </w:rPr>
      </w:pPr>
      <w:bookmarkStart w:id="4" w:name="_Ref357516807"/>
      <w:bookmarkStart w:id="5" w:name="_Toc357518817"/>
      <w:r>
        <w:t xml:space="preserve">Figure </w:t>
      </w:r>
      <w:fldSimple w:instr=" SEQ Figure \* ARABIC ">
        <w:r w:rsidR="00063FEA">
          <w:rPr>
            <w:noProof/>
          </w:rPr>
          <w:t>1</w:t>
        </w:r>
      </w:fldSimple>
      <w:bookmarkEnd w:id="4"/>
      <w:r>
        <w:t xml:space="preserve">: </w:t>
      </w:r>
      <w:r w:rsidRPr="00247D11">
        <w:t>Suspended Output Faraday Isolator Assembly</w:t>
      </w:r>
      <w:bookmarkEnd w:id="5"/>
    </w:p>
    <w:p w:rsidR="000E1C6F" w:rsidRDefault="000E1C6F" w:rsidP="000E1C6F">
      <w:pPr>
        <w:jc w:val="center"/>
      </w:pPr>
    </w:p>
    <w:p w:rsidR="000E1C6F" w:rsidRDefault="000E1C6F" w:rsidP="000E1C6F">
      <w:pPr>
        <w:pStyle w:val="Heading1"/>
      </w:pPr>
      <w:bookmarkStart w:id="6" w:name="_Toc357518807"/>
      <w:r>
        <w:lastRenderedPageBreak/>
        <w:t>Related Documents</w:t>
      </w:r>
      <w:bookmarkEnd w:id="6"/>
    </w:p>
    <w:p w:rsidR="00B84E74" w:rsidRDefault="004553CB" w:rsidP="00B84E74">
      <w:hyperlink r:id="rId15" w:history="1">
        <w:r w:rsidR="00B84E74" w:rsidRPr="00B84E74">
          <w:rPr>
            <w:rStyle w:val="Hyperlink"/>
          </w:rPr>
          <w:t>E1201074-v5 Advanced LIGO Output Faraday Isolator Assembly and Alignment Procedure</w:t>
        </w:r>
      </w:hyperlink>
    </w:p>
    <w:p w:rsidR="005832F0" w:rsidRDefault="004553CB" w:rsidP="00B84E74">
      <w:hyperlink r:id="rId16" w:history="1">
        <w:r w:rsidR="005832F0" w:rsidRPr="005832F0">
          <w:rPr>
            <w:rStyle w:val="Hyperlink"/>
          </w:rPr>
          <w:t>E1300056</w:t>
        </w:r>
      </w:hyperlink>
      <w:r w:rsidR="005832F0" w:rsidRPr="005832F0">
        <w:t>-v4 Advanced LIGO Output Faraday Isolator Installation Procedure</w:t>
      </w:r>
    </w:p>
    <w:p w:rsidR="00B84E74" w:rsidRDefault="00B84E74" w:rsidP="00B84E74">
      <w:r>
        <w:t>Advanced LIGO Safety: Processes and Guidelines (LIGO-M070360)</w:t>
      </w:r>
    </w:p>
    <w:p w:rsidR="00B84E74" w:rsidRDefault="00B84E74" w:rsidP="00B84E74">
      <w:r>
        <w:t>LIGO Project System Safety Plan (LIGO-M950046)</w:t>
      </w:r>
    </w:p>
    <w:p w:rsidR="00B84E74" w:rsidRPr="0001133C" w:rsidRDefault="00B84E74" w:rsidP="00B84E74">
      <w:pPr>
        <w:pStyle w:val="HTMLPreformatted"/>
        <w:rPr>
          <w:rFonts w:ascii="Times New Roman" w:hAnsi="Times New Roman" w:cs="Times New Roman"/>
          <w:sz w:val="24"/>
        </w:rPr>
      </w:pPr>
      <w:r w:rsidRPr="0001133C">
        <w:rPr>
          <w:rFonts w:ascii="Times New Roman" w:hAnsi="Times New Roman" w:cs="Times New Roman"/>
          <w:sz w:val="24"/>
        </w:rPr>
        <w:t>LIGO Contamination Control Plan (LIGO-E0900047)</w:t>
      </w:r>
    </w:p>
    <w:p w:rsidR="00B84E74" w:rsidRDefault="00B84E74" w:rsidP="00B84E74">
      <w:pPr>
        <w:pStyle w:val="HTMLPreformatted"/>
      </w:pPr>
      <w:r w:rsidRPr="0001133C">
        <w:rPr>
          <w:rFonts w:ascii="Times New Roman" w:hAnsi="Times New Roman" w:cs="Times New Roman"/>
          <w:sz w:val="24"/>
        </w:rPr>
        <w:t>aLIGO Chamber Entry/Cleaning/Exit Checklist (LIGO-E1201035)</w:t>
      </w:r>
    </w:p>
    <w:p w:rsidR="00BF17EB" w:rsidRDefault="00B84E74" w:rsidP="00B84E74">
      <w:pPr>
        <w:pStyle w:val="Default"/>
      </w:pPr>
      <w:r>
        <w:t>LLO Safety Procedure documents (</w:t>
      </w:r>
      <w:hyperlink r:id="rId17" w:history="1">
        <w:r w:rsidRPr="009E7334">
          <w:rPr>
            <w:rStyle w:val="Hyperlink"/>
          </w:rPr>
          <w:t>http://www.ligo-la.caltech.edu/contents/internalmain.htm</w:t>
        </w:r>
      </w:hyperlink>
      <w:r>
        <w:t>)</w:t>
      </w:r>
    </w:p>
    <w:p w:rsidR="000E1C6F" w:rsidRDefault="000E1C6F" w:rsidP="000E1C6F">
      <w:pPr>
        <w:pStyle w:val="Heading1"/>
      </w:pPr>
      <w:bookmarkStart w:id="7" w:name="_Toc357518808"/>
      <w:r>
        <w:t>Hazard Analysis</w:t>
      </w:r>
      <w:bookmarkEnd w:id="7"/>
    </w:p>
    <w:p w:rsidR="00192980" w:rsidRDefault="00192980" w:rsidP="00192980">
      <w:pPr>
        <w:pStyle w:val="Heading2"/>
      </w:pPr>
      <w:bookmarkStart w:id="8" w:name="_Ref336955077"/>
      <w:bookmarkStart w:id="9" w:name="_Toc357518809"/>
      <w:r>
        <w:t>Impact/Shock Hazards to Personnel and Equipment during Transport</w:t>
      </w:r>
      <w:bookmarkEnd w:id="8"/>
      <w:bookmarkEnd w:id="9"/>
    </w:p>
    <w:p w:rsidR="007D08AB" w:rsidRDefault="007D08AB" w:rsidP="007D08AB">
      <w:r>
        <w:t>The complete OFI assembly, including the frame, the suspension, and the optical bench weigh</w:t>
      </w:r>
      <w:r w:rsidR="000F7AB5">
        <w:t xml:space="preserve">s approximately 100 </w:t>
      </w:r>
      <w:r>
        <w:t xml:space="preserve">lbs; it </w:t>
      </w:r>
      <w:r w:rsidR="00192980">
        <w:t xml:space="preserve">will be lifted from an optics table where it has been assembled and pre-aligned and hand-carried by two people to a suitable material handling device (e.g. a Genie Lift), which will be used to transport the OFI to within reach of the HAM Installation Arm; this procedure may cause a strained back. Safety Hazards when using the HAM Installation Arm are addressed in </w:t>
      </w:r>
      <w:hyperlink r:id="rId18" w:history="1">
        <w:r w:rsidR="00430E54">
          <w:rPr>
            <w:rStyle w:val="Hyperlink"/>
          </w:rPr>
          <w:t>E1000252</w:t>
        </w:r>
      </w:hyperlink>
      <w:r w:rsidR="00192980">
        <w:t xml:space="preserve">, which must be read before installing the OFI. In particular the user should take care to minimize the risk of pinching or crushing fingers. </w:t>
      </w:r>
    </w:p>
    <w:p w:rsidR="007D08AB" w:rsidRDefault="00192980" w:rsidP="007D08AB">
      <w:r>
        <w:t xml:space="preserve">In order to prevent injury to personnel while using the HAM Installation Arm it is also important that the Arm only be moved </w:t>
      </w:r>
      <w:r w:rsidR="007D08AB">
        <w:t>us</w:t>
      </w:r>
      <w:r>
        <w:t>ing the handles provided.</w:t>
      </w:r>
    </w:p>
    <w:p w:rsidR="00192980" w:rsidRDefault="00192980" w:rsidP="007D08AB">
      <w:r>
        <w:t>During transport there is a risk that the OFI might be bumped or dropped, particularly if transported in haste, or without following proper procedures for use of the material handling equipment.</w:t>
      </w:r>
    </w:p>
    <w:p w:rsidR="00063FEA" w:rsidRDefault="00063FEA" w:rsidP="00063FEA"/>
    <w:p w:rsidR="00063FEA" w:rsidRDefault="00063FEA" w:rsidP="00063FEA">
      <w:pPr>
        <w:jc w:val="center"/>
      </w:pPr>
      <w:r>
        <w:rPr>
          <w:noProof/>
        </w:rPr>
        <w:lastRenderedPageBreak/>
        <w:drawing>
          <wp:inline distT="0" distB="0" distL="0" distR="0">
            <wp:extent cx="6089650" cy="4625051"/>
            <wp:effectExtent l="19050" t="0" r="6350" b="0"/>
            <wp:docPr id="2" name="Picture 6" descr="C:\Users\sshankle\Desktop\HAM5 Installation OFI\D1002052 - aLIGO, ASSEMBLY, HAM ARM, HAM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hankle\Desktop\HAM5 Installation OFI\D1002052 - aLIGO, ASSEMBLY, HAM ARM, HAM5_5.JPG"/>
                    <pic:cNvPicPr>
                      <a:picLocks noChangeAspect="1" noChangeArrowheads="1"/>
                    </pic:cNvPicPr>
                  </pic:nvPicPr>
                  <pic:blipFill>
                    <a:blip r:embed="rId19" cstate="print"/>
                    <a:srcRect/>
                    <a:stretch>
                      <a:fillRect/>
                    </a:stretch>
                  </pic:blipFill>
                  <pic:spPr bwMode="auto">
                    <a:xfrm>
                      <a:off x="0" y="0"/>
                      <a:ext cx="6089650" cy="4625051"/>
                    </a:xfrm>
                    <a:prstGeom prst="rect">
                      <a:avLst/>
                    </a:prstGeom>
                    <a:noFill/>
                    <a:ln w="9525">
                      <a:noFill/>
                      <a:miter lim="800000"/>
                      <a:headEnd/>
                      <a:tailEnd/>
                    </a:ln>
                  </pic:spPr>
                </pic:pic>
              </a:graphicData>
            </a:graphic>
          </wp:inline>
        </w:drawing>
      </w:r>
    </w:p>
    <w:p w:rsidR="00063FEA" w:rsidRPr="000D211D" w:rsidRDefault="00063FEA" w:rsidP="00063FEA">
      <w:pPr>
        <w:jc w:val="center"/>
        <w:rPr>
          <w:szCs w:val="24"/>
        </w:rPr>
      </w:pPr>
      <w:bookmarkStart w:id="10" w:name="_Toc357175220"/>
      <w:bookmarkStart w:id="11" w:name="_Toc357518818"/>
      <w:r>
        <w:t xml:space="preserve">Figure </w:t>
      </w:r>
      <w:fldSimple w:instr=" SEQ Figure \* ARABIC ">
        <w:r>
          <w:rPr>
            <w:noProof/>
          </w:rPr>
          <w:t>2</w:t>
        </w:r>
      </w:fldSimple>
      <w:r>
        <w:t>: OFI mounted to Installation Arm</w:t>
      </w:r>
      <w:bookmarkEnd w:id="10"/>
      <w:bookmarkEnd w:id="11"/>
    </w:p>
    <w:p w:rsidR="00192980" w:rsidRDefault="00192980" w:rsidP="00192980">
      <w:pPr>
        <w:pStyle w:val="Heading2"/>
      </w:pPr>
      <w:bookmarkStart w:id="12" w:name="_Toc336256972"/>
      <w:bookmarkStart w:id="13" w:name="_Toc357518810"/>
      <w:r>
        <w:t>Strain from lifting assembly</w:t>
      </w:r>
      <w:bookmarkEnd w:id="12"/>
      <w:bookmarkEnd w:id="13"/>
    </w:p>
    <w:p w:rsidR="00192980" w:rsidRDefault="00192980" w:rsidP="00192980">
      <w:r>
        <w:t xml:space="preserve">See section </w:t>
      </w:r>
      <w:r w:rsidR="004553CB">
        <w:fldChar w:fldCharType="begin"/>
      </w:r>
      <w:r>
        <w:instrText xml:space="preserve"> REF _Ref336955077 \r \h </w:instrText>
      </w:r>
      <w:r w:rsidR="004553CB">
        <w:fldChar w:fldCharType="separate"/>
      </w:r>
      <w:r w:rsidR="00063FEA">
        <w:t>5.1</w:t>
      </w:r>
      <w:r w:rsidR="004553CB">
        <w:fldChar w:fldCharType="end"/>
      </w:r>
      <w:r>
        <w:t>.</w:t>
      </w:r>
    </w:p>
    <w:p w:rsidR="00950794" w:rsidRDefault="00950794" w:rsidP="00950794">
      <w:pPr>
        <w:pStyle w:val="Heading3"/>
        <w:numPr>
          <w:ilvl w:val="0"/>
          <w:numId w:val="0"/>
        </w:numPr>
        <w:jc w:val="center"/>
      </w:pPr>
    </w:p>
    <w:p w:rsidR="00950794" w:rsidRDefault="00950794" w:rsidP="00950794">
      <w:pPr>
        <w:pStyle w:val="Heading3"/>
        <w:numPr>
          <w:ilvl w:val="0"/>
          <w:numId w:val="0"/>
        </w:numPr>
        <w:jc w:val="center"/>
      </w:pPr>
      <w:r>
        <w:rPr>
          <w:noProof/>
        </w:rPr>
        <w:drawing>
          <wp:inline distT="0" distB="0" distL="0" distR="0">
            <wp:extent cx="4425139" cy="63529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437460" cy="6370613"/>
                    </a:xfrm>
                    <a:prstGeom prst="rect">
                      <a:avLst/>
                    </a:prstGeom>
                    <a:noFill/>
                    <a:ln w="9525">
                      <a:noFill/>
                      <a:miter lim="800000"/>
                      <a:headEnd/>
                      <a:tailEnd/>
                    </a:ln>
                  </pic:spPr>
                </pic:pic>
              </a:graphicData>
            </a:graphic>
          </wp:inline>
        </w:drawing>
      </w:r>
    </w:p>
    <w:p w:rsidR="00950794" w:rsidRPr="00003CB7" w:rsidRDefault="00950794" w:rsidP="00950794"/>
    <w:p w:rsidR="00950794" w:rsidRPr="008D6635" w:rsidRDefault="00950794" w:rsidP="00950794">
      <w:pPr>
        <w:pStyle w:val="Caption"/>
        <w:jc w:val="center"/>
      </w:pPr>
      <w:bookmarkStart w:id="14" w:name="_Toc357175218"/>
      <w:bookmarkStart w:id="15" w:name="_Toc357518819"/>
      <w:r>
        <w:t xml:space="preserve">Figure </w:t>
      </w:r>
      <w:fldSimple w:instr=" SEQ Figure \* ARABIC ">
        <w:r w:rsidR="00063FEA">
          <w:rPr>
            <w:noProof/>
          </w:rPr>
          <w:t>3</w:t>
        </w:r>
      </w:fldSimple>
      <w:r>
        <w:t>: OFI on Genie Lift Ready for Transport to HAM</w:t>
      </w:r>
      <w:bookmarkEnd w:id="14"/>
      <w:bookmarkEnd w:id="15"/>
    </w:p>
    <w:p w:rsidR="00950794" w:rsidRDefault="00950794" w:rsidP="00192980"/>
    <w:p w:rsidR="000E1C6F" w:rsidRDefault="00063FEA" w:rsidP="000E1C6F">
      <w:pPr>
        <w:pStyle w:val="Heading2"/>
      </w:pPr>
      <w:bookmarkStart w:id="16" w:name="_Toc357518811"/>
      <w:r>
        <w:t>Sudden Release of T</w:t>
      </w:r>
      <w:r w:rsidR="000E1C6F">
        <w:t xml:space="preserve">ensioned </w:t>
      </w:r>
      <w:r>
        <w:t>Blade S</w:t>
      </w:r>
      <w:r w:rsidR="000E1C6F">
        <w:t>prings</w:t>
      </w:r>
      <w:bookmarkEnd w:id="16"/>
    </w:p>
    <w:p w:rsidR="000E1C6F" w:rsidRDefault="000E1C6F" w:rsidP="000E1C6F">
      <w:r>
        <w:t xml:space="preserve">The </w:t>
      </w:r>
      <w:r w:rsidR="002800F1">
        <w:t xml:space="preserve">OFI </w:t>
      </w:r>
      <w:r>
        <w:t xml:space="preserve">utilizes </w:t>
      </w:r>
      <w:r w:rsidR="002800F1">
        <w:t>two</w:t>
      </w:r>
      <w:r>
        <w:t xml:space="preserve"> blade springs </w:t>
      </w:r>
      <w:r w:rsidR="002800F1">
        <w:t>that</w:t>
      </w:r>
      <w:r>
        <w:t xml:space="preserve"> are placed under tension during its assembly. The two springs are each loaded with approximately </w:t>
      </w:r>
      <w:r w:rsidR="002800F1">
        <w:t>12</w:t>
      </w:r>
      <w:r>
        <w:t xml:space="preserve"> lbs by the suspended components. In the event that </w:t>
      </w:r>
      <w:r>
        <w:lastRenderedPageBreak/>
        <w:t xml:space="preserve">the tension in the springs should suddenly be released, the blade guards on top of the </w:t>
      </w:r>
      <w:r w:rsidR="0064048B">
        <w:t>OFI</w:t>
      </w:r>
      <w:r>
        <w:t>, shown in</w:t>
      </w:r>
      <w:r w:rsidR="001738A5">
        <w:t xml:space="preserve"> </w:t>
      </w:r>
      <w:r w:rsidR="004553CB">
        <w:fldChar w:fldCharType="begin"/>
      </w:r>
      <w:r w:rsidR="001738A5">
        <w:instrText xml:space="preserve"> REF _Ref357516807 \h </w:instrText>
      </w:r>
      <w:r w:rsidR="004553CB">
        <w:fldChar w:fldCharType="separate"/>
      </w:r>
      <w:r w:rsidR="00063FEA">
        <w:t xml:space="preserve">Figure </w:t>
      </w:r>
      <w:r w:rsidR="00063FEA">
        <w:rPr>
          <w:noProof/>
        </w:rPr>
        <w:t>1</w:t>
      </w:r>
      <w:r w:rsidR="004553CB">
        <w:fldChar w:fldCharType="end"/>
      </w:r>
      <w:r>
        <w:t>, will prevent the springs from traveling upward</w:t>
      </w:r>
      <w:r w:rsidR="001D46ED">
        <w:t xml:space="preserve"> by more than a fraction of an inch</w:t>
      </w:r>
      <w:r>
        <w:t xml:space="preserve">. </w:t>
      </w:r>
      <w:r w:rsidR="007D08AB">
        <w:t>However, s</w:t>
      </w:r>
      <w:r>
        <w:t xml:space="preserve">afety glasses must be worn at all times when the springs are under tension to prevent injury in the unlikely event that a wire breaks or a wire clamp slips, resulting in the release of a fast moving wire end or shrapnel. Laser safety glasses may be worn in lieu of regular safety glasses when a laser hazard is present.  </w:t>
      </w:r>
    </w:p>
    <w:p w:rsidR="00063FEA" w:rsidRDefault="00063FEA" w:rsidP="00063FEA"/>
    <w:p w:rsidR="00063FEA" w:rsidRDefault="00063FEA" w:rsidP="00063FEA">
      <w:pPr>
        <w:jc w:val="center"/>
      </w:pPr>
      <w:r>
        <w:rPr>
          <w:noProof/>
        </w:rPr>
        <w:drawing>
          <wp:inline distT="0" distB="0" distL="0" distR="0">
            <wp:extent cx="5211008" cy="3732028"/>
            <wp:effectExtent l="19050" t="0" r="8692"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214297" cy="3734384"/>
                    </a:xfrm>
                    <a:prstGeom prst="rect">
                      <a:avLst/>
                    </a:prstGeom>
                    <a:noFill/>
                    <a:ln w="9525">
                      <a:noFill/>
                      <a:miter lim="800000"/>
                      <a:headEnd/>
                      <a:tailEnd/>
                    </a:ln>
                  </pic:spPr>
                </pic:pic>
              </a:graphicData>
            </a:graphic>
          </wp:inline>
        </w:drawing>
      </w:r>
    </w:p>
    <w:p w:rsidR="00063FEA" w:rsidRDefault="00063FEA" w:rsidP="00063FEA">
      <w:pPr>
        <w:pStyle w:val="Caption"/>
        <w:jc w:val="center"/>
      </w:pPr>
      <w:bookmarkStart w:id="17" w:name="_Toc357176350"/>
      <w:bookmarkStart w:id="18" w:name="_Toc357518820"/>
      <w:r>
        <w:t xml:space="preserve">Figure </w:t>
      </w:r>
      <w:fldSimple w:instr=" SEQ Figure \* ARABIC ">
        <w:r>
          <w:rPr>
            <w:noProof/>
          </w:rPr>
          <w:t>4</w:t>
        </w:r>
      </w:fldSimple>
      <w:r>
        <w:t xml:space="preserve">: </w:t>
      </w:r>
      <w:bookmarkEnd w:id="17"/>
      <w:r>
        <w:t>Suspension Wires Could Break, Suddenly Releasing Tension in Blade Springs</w:t>
      </w:r>
      <w:bookmarkEnd w:id="18"/>
      <w:r>
        <w:t xml:space="preserve"> </w:t>
      </w:r>
    </w:p>
    <w:p w:rsidR="00063FEA" w:rsidRDefault="00063FEA" w:rsidP="000E1C6F"/>
    <w:p w:rsidR="00352E3D" w:rsidRDefault="00352E3D" w:rsidP="00352E3D">
      <w:pPr>
        <w:pStyle w:val="Heading2"/>
      </w:pPr>
      <w:bookmarkStart w:id="19" w:name="_Toc357518812"/>
      <w:r>
        <w:t xml:space="preserve">Stray </w:t>
      </w:r>
      <w:r w:rsidR="0010050E">
        <w:t>Laser</w:t>
      </w:r>
      <w:r>
        <w:t xml:space="preserve"> beams</w:t>
      </w:r>
      <w:bookmarkEnd w:id="19"/>
    </w:p>
    <w:p w:rsidR="00363366" w:rsidRDefault="00363366" w:rsidP="00306B2D">
      <w:pPr>
        <w:pStyle w:val="Heading3"/>
      </w:pPr>
      <w:bookmarkStart w:id="20" w:name="_Toc357518813"/>
      <w:r>
        <w:t>Pre-alignment</w:t>
      </w:r>
      <w:bookmarkEnd w:id="20"/>
    </w:p>
    <w:p w:rsidR="00363366" w:rsidRPr="00363366" w:rsidRDefault="00363366" w:rsidP="00430E54">
      <w:pPr>
        <w:jc w:val="left"/>
      </w:pPr>
      <w:r>
        <w:t>The OFI optical table with it</w:t>
      </w:r>
      <w:r w:rsidR="00C95978">
        <w:t>s</w:t>
      </w:r>
      <w:r>
        <w:t xml:space="preserve"> installed components will be pre-aligned in a clean optics lab at the IFO</w:t>
      </w:r>
      <w:r w:rsidR="00DD63EB" w:rsidRPr="00DD63EB">
        <w:t xml:space="preserve"> </w:t>
      </w:r>
      <w:r w:rsidR="00DD63EB">
        <w:t xml:space="preserve">site, as described in </w:t>
      </w:r>
      <w:r w:rsidR="00430E54">
        <w:t>Output Faraday Isolator Assembly and Alignment Procedure (</w:t>
      </w:r>
      <w:hyperlink r:id="rId22" w:history="1">
        <w:r w:rsidR="00430E54" w:rsidRPr="00430E54">
          <w:rPr>
            <w:rStyle w:val="Hyperlink"/>
          </w:rPr>
          <w:t>E1201074</w:t>
        </w:r>
      </w:hyperlink>
      <w:r w:rsidR="00430E54">
        <w:t>)</w:t>
      </w:r>
      <w:r w:rsidR="00DD63EB">
        <w:t xml:space="preserve">. </w:t>
      </w:r>
      <w:r>
        <w:t>The alignment will require the use of an alignment laser and various steering mirrors and other optical devices for positioning and detecting the reflected and transmitted laser beam through the Faraday Isolator. The alignment laser present</w:t>
      </w:r>
      <w:r w:rsidR="00D93A84">
        <w:t>s</w:t>
      </w:r>
      <w:r>
        <w:t xml:space="preserve"> a laser eye hazard</w:t>
      </w:r>
      <w:r w:rsidR="002B5950">
        <w:t>, and an appropriate laser safe operating procedure must be followed</w:t>
      </w:r>
      <w:r>
        <w:t>.</w:t>
      </w:r>
      <w:r w:rsidR="000F7AB5">
        <w:t xml:space="preserve"> See LIGO-</w:t>
      </w:r>
      <w:hyperlink r:id="rId23" w:history="1">
        <w:r w:rsidR="000F7AB5" w:rsidRPr="00430E54">
          <w:rPr>
            <w:rStyle w:val="Hyperlink"/>
          </w:rPr>
          <w:t>M080108</w:t>
        </w:r>
      </w:hyperlink>
      <w:r w:rsidR="000F7AB5">
        <w:t xml:space="preserve"> NPRO Laser Operating in the OSB Optics Lab.</w:t>
      </w:r>
    </w:p>
    <w:p w:rsidR="00363366" w:rsidRPr="00363366" w:rsidRDefault="00A64B6E" w:rsidP="00306B2D">
      <w:pPr>
        <w:pStyle w:val="Heading3"/>
      </w:pPr>
      <w:bookmarkStart w:id="21" w:name="_Toc357518814"/>
      <w:r>
        <w:lastRenderedPageBreak/>
        <w:t>Installation A</w:t>
      </w:r>
      <w:r w:rsidR="00363366">
        <w:t>lignment</w:t>
      </w:r>
      <w:bookmarkEnd w:id="21"/>
    </w:p>
    <w:p w:rsidR="00691C91" w:rsidRDefault="000040BA" w:rsidP="000040BA">
      <w:r>
        <w:t xml:space="preserve">The OFI suspension frame will be located </w:t>
      </w:r>
      <w:r w:rsidR="001738A5">
        <w:t xml:space="preserve">initially </w:t>
      </w:r>
      <w:r>
        <w:t>on the HAM optical table by the use of positioning templates. T</w:t>
      </w:r>
      <w:r w:rsidR="00363366">
        <w:t xml:space="preserve">he OFI </w:t>
      </w:r>
      <w:r>
        <w:t xml:space="preserve">optical table </w:t>
      </w:r>
      <w:r w:rsidR="00363366">
        <w:t>will be aligned</w:t>
      </w:r>
      <w:r w:rsidR="001738A5">
        <w:t xml:space="preserve"> subsequently</w:t>
      </w:r>
      <w:r w:rsidR="00363366">
        <w:t xml:space="preserve"> in situ </w:t>
      </w:r>
      <w:r w:rsidR="0010050E">
        <w:t xml:space="preserve">in the IFO </w:t>
      </w:r>
      <w:r w:rsidR="00363366">
        <w:t xml:space="preserve">by </w:t>
      </w:r>
      <w:r w:rsidR="0010050E">
        <w:t>using</w:t>
      </w:r>
      <w:r w:rsidR="00691C91">
        <w:t xml:space="preserve"> </w:t>
      </w:r>
      <w:r w:rsidR="00691C91" w:rsidRPr="00691C91">
        <w:t xml:space="preserve">well-aligned light from the IFO </w:t>
      </w:r>
      <w:r w:rsidR="00691C91">
        <w:t>PSL beam to provide an aligned output beam through the SRM; th</w:t>
      </w:r>
      <w:r w:rsidR="00691C91" w:rsidRPr="00691C91">
        <w:t>is can be single</w:t>
      </w:r>
      <w:r w:rsidR="00691C91">
        <w:t xml:space="preserve"> </w:t>
      </w:r>
      <w:r w:rsidR="00691C91" w:rsidRPr="00691C91">
        <w:t>arm lo</w:t>
      </w:r>
      <w:r w:rsidR="00E968D3">
        <w:t>ck, bright Michelson, or single-</w:t>
      </w:r>
      <w:r w:rsidR="00691C91" w:rsidRPr="00691C91">
        <w:t>bounce misaligned</w:t>
      </w:r>
      <w:r w:rsidR="00691C91">
        <w:t xml:space="preserve">—only </w:t>
      </w:r>
      <w:r w:rsidR="00691C91" w:rsidRPr="00691C91">
        <w:t>10 mW are necessary</w:t>
      </w:r>
      <w:r w:rsidR="00691C91">
        <w:t>.</w:t>
      </w:r>
      <w:r w:rsidR="004F309D" w:rsidRPr="004F309D">
        <w:rPr>
          <w:szCs w:val="24"/>
        </w:rPr>
        <w:t xml:space="preserve"> </w:t>
      </w:r>
      <w:r w:rsidR="004F309D">
        <w:rPr>
          <w:szCs w:val="24"/>
        </w:rPr>
        <w:t xml:space="preserve">Refer to the </w:t>
      </w:r>
      <w:r w:rsidR="004F309D" w:rsidRPr="004F309D">
        <w:rPr>
          <w:szCs w:val="24"/>
        </w:rPr>
        <w:t>Advanced LIGO Output Faraday Isolator Installation Procedure</w:t>
      </w:r>
      <w:r w:rsidR="004F309D">
        <w:rPr>
          <w:szCs w:val="24"/>
        </w:rPr>
        <w:t xml:space="preserve"> (</w:t>
      </w:r>
      <w:hyperlink r:id="rId24" w:history="1">
        <w:r w:rsidR="004F309D" w:rsidRPr="004F309D">
          <w:rPr>
            <w:rStyle w:val="Hyperlink"/>
            <w:szCs w:val="24"/>
          </w:rPr>
          <w:t>E1300056</w:t>
        </w:r>
      </w:hyperlink>
      <w:r w:rsidR="004F309D">
        <w:rPr>
          <w:szCs w:val="24"/>
        </w:rPr>
        <w:t>).</w:t>
      </w:r>
    </w:p>
    <w:p w:rsidR="00E968D3" w:rsidRDefault="00363366" w:rsidP="000040BA">
      <w:r>
        <w:t xml:space="preserve">The </w:t>
      </w:r>
      <w:r w:rsidR="0010050E">
        <w:t xml:space="preserve">signal beam </w:t>
      </w:r>
      <w:r w:rsidR="00D93A84">
        <w:t xml:space="preserve">presents a laser eye hazard. </w:t>
      </w:r>
      <w:r w:rsidR="00E968D3" w:rsidRPr="00E968D3">
        <w:t>Follow standard LIGO laser safety procedures</w:t>
      </w:r>
      <w:r w:rsidR="00E968D3">
        <w:t>.</w:t>
      </w:r>
    </w:p>
    <w:p w:rsidR="00A608DA" w:rsidRPr="00363366" w:rsidRDefault="00A64B6E" w:rsidP="00A64B6E">
      <w:pPr>
        <w:pStyle w:val="Heading2"/>
      </w:pPr>
      <w:bookmarkStart w:id="22" w:name="_Toc357518815"/>
      <w:r>
        <w:t>TGG Crystal Damage</w:t>
      </w:r>
      <w:bookmarkEnd w:id="22"/>
    </w:p>
    <w:p w:rsidR="00A64B6E" w:rsidRDefault="000040BA" w:rsidP="002B5950">
      <w:r>
        <w:t xml:space="preserve">Steel tools, and potentially steel fasteners and steel suspension wires, represent a continuing hazard when in proximity to the OFI, and </w:t>
      </w:r>
      <w:r w:rsidR="001D46ED">
        <w:t xml:space="preserve">must not be used in the vicinity of the Faraday Rotator </w:t>
      </w:r>
      <w:r w:rsidR="00A64B6E">
        <w:t xml:space="preserve">magnet housing </w:t>
      </w:r>
      <w:r w:rsidR="001D46ED">
        <w:t>because the intense magnetic field may attract the tool through the opening of the housing and damag</w:t>
      </w:r>
      <w:r w:rsidR="00554A53">
        <w:t xml:space="preserve">e the TGG crystal. </w:t>
      </w:r>
      <w:r w:rsidR="00E968D3">
        <w:t>Titanium A</w:t>
      </w:r>
      <w:r w:rsidR="002B5950">
        <w:t>llen wrenches must be used for attaching all items to the OFI optical bench.</w:t>
      </w:r>
    </w:p>
    <w:p w:rsidR="00A608DA" w:rsidRDefault="00A64B6E" w:rsidP="0010050E">
      <w:r>
        <w:t xml:space="preserve">Likewise, </w:t>
      </w:r>
      <w:r w:rsidR="002B5950">
        <w:t xml:space="preserve">avoid </w:t>
      </w:r>
      <w:r>
        <w:t xml:space="preserve">inserting any object through the opening of the magnet housing </w:t>
      </w:r>
      <w:r w:rsidR="002B5950">
        <w:t xml:space="preserve">because that </w:t>
      </w:r>
      <w:r>
        <w:t>may damage the TGG crystal.</w:t>
      </w:r>
    </w:p>
    <w:p w:rsidR="0092520E" w:rsidRDefault="0092520E" w:rsidP="0010050E">
      <w:pPr>
        <w:sectPr w:rsidR="0092520E" w:rsidSect="0092520E">
          <w:headerReference w:type="default" r:id="rId25"/>
          <w:footerReference w:type="even" r:id="rId26"/>
          <w:footerReference w:type="default" r:id="rId27"/>
          <w:headerReference w:type="first" r:id="rId28"/>
          <w:pgSz w:w="12240" w:h="15840" w:code="1"/>
          <w:pgMar w:top="1440" w:right="1325" w:bottom="1440" w:left="1325" w:header="720" w:footer="720" w:gutter="0"/>
          <w:cols w:space="720"/>
          <w:titlePg/>
          <w:docGrid w:linePitch="326"/>
        </w:sectPr>
      </w:pPr>
    </w:p>
    <w:p w:rsidR="00F15FB0" w:rsidRDefault="00F15FB0" w:rsidP="00F15FB0">
      <w:pPr>
        <w:pStyle w:val="Heading1"/>
      </w:pPr>
      <w:bookmarkStart w:id="23" w:name="_Toc357518816"/>
      <w:r>
        <w:lastRenderedPageBreak/>
        <w:t>Output Faraday Isolator Hazard Analysis Severity Table</w:t>
      </w:r>
      <w:bookmarkEnd w:id="23"/>
    </w:p>
    <w:p w:rsidR="007D782C" w:rsidRPr="007D782C" w:rsidRDefault="007D782C" w:rsidP="007D782C"/>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70"/>
        <w:gridCol w:w="1350"/>
        <w:gridCol w:w="1530"/>
        <w:gridCol w:w="1080"/>
        <w:gridCol w:w="1080"/>
        <w:gridCol w:w="1080"/>
        <w:gridCol w:w="1800"/>
        <w:gridCol w:w="1980"/>
        <w:gridCol w:w="990"/>
        <w:gridCol w:w="1080"/>
        <w:gridCol w:w="900"/>
      </w:tblGrid>
      <w:tr w:rsidR="0017558C" w:rsidTr="00534515">
        <w:trPr>
          <w:tblHeader/>
        </w:trPr>
        <w:tc>
          <w:tcPr>
            <w:tcW w:w="54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Item #</w:t>
            </w:r>
          </w:p>
        </w:tc>
        <w:tc>
          <w:tcPr>
            <w:tcW w:w="117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Hazard</w:t>
            </w:r>
          </w:p>
        </w:tc>
        <w:tc>
          <w:tcPr>
            <w:tcW w:w="135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Cause</w:t>
            </w:r>
          </w:p>
        </w:tc>
        <w:tc>
          <w:tcPr>
            <w:tcW w:w="153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Effect</w:t>
            </w:r>
          </w:p>
        </w:tc>
        <w:tc>
          <w:tcPr>
            <w:tcW w:w="108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Unmitigated</w:t>
            </w:r>
          </w:p>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Severity</w:t>
            </w:r>
          </w:p>
        </w:tc>
        <w:tc>
          <w:tcPr>
            <w:tcW w:w="1080" w:type="dxa"/>
          </w:tcPr>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Unmitigated</w:t>
            </w:r>
          </w:p>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Probability</w:t>
            </w:r>
          </w:p>
          <w:p w:rsidR="00F15FB0" w:rsidRPr="00534515" w:rsidRDefault="00F15FB0" w:rsidP="00534515">
            <w:pPr>
              <w:spacing w:before="0"/>
              <w:jc w:val="center"/>
              <w:rPr>
                <w:rFonts w:ascii="Arial" w:hAnsi="Arial" w:cs="Arial"/>
                <w:sz w:val="16"/>
                <w:szCs w:val="16"/>
              </w:rPr>
            </w:pPr>
            <w:r w:rsidRPr="00534515">
              <w:rPr>
                <w:rFonts w:ascii="Arial" w:hAnsi="Arial" w:cs="Arial"/>
                <w:sz w:val="16"/>
                <w:szCs w:val="16"/>
              </w:rPr>
              <w:t>Level</w:t>
            </w:r>
          </w:p>
        </w:tc>
        <w:tc>
          <w:tcPr>
            <w:tcW w:w="108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Unmitigated Risk Index</w:t>
            </w:r>
          </w:p>
        </w:tc>
        <w:tc>
          <w:tcPr>
            <w:tcW w:w="180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Comment</w:t>
            </w:r>
          </w:p>
        </w:tc>
        <w:tc>
          <w:tcPr>
            <w:tcW w:w="198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Mitigation</w:t>
            </w:r>
          </w:p>
        </w:tc>
        <w:tc>
          <w:tcPr>
            <w:tcW w:w="99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Mitigation Severity</w:t>
            </w:r>
          </w:p>
        </w:tc>
        <w:tc>
          <w:tcPr>
            <w:tcW w:w="108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Mitigated Probability Level</w:t>
            </w:r>
          </w:p>
        </w:tc>
        <w:tc>
          <w:tcPr>
            <w:tcW w:w="90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Mitigated Risk Index</w:t>
            </w:r>
          </w:p>
        </w:tc>
      </w:tr>
      <w:tr w:rsidR="0017558C" w:rsidTr="00534515">
        <w:tc>
          <w:tcPr>
            <w:tcW w:w="540" w:type="dxa"/>
          </w:tcPr>
          <w:p w:rsidR="00F15FB0" w:rsidRPr="00534515" w:rsidRDefault="0064048B" w:rsidP="00534515">
            <w:pPr>
              <w:jc w:val="center"/>
              <w:rPr>
                <w:rFonts w:ascii="Arial" w:hAnsi="Arial" w:cs="Arial"/>
                <w:sz w:val="16"/>
                <w:szCs w:val="16"/>
              </w:rPr>
            </w:pPr>
            <w:r w:rsidRPr="00534515">
              <w:rPr>
                <w:rFonts w:ascii="Arial" w:hAnsi="Arial" w:cs="Arial"/>
                <w:sz w:val="16"/>
                <w:szCs w:val="16"/>
              </w:rPr>
              <w:t>1</w:t>
            </w:r>
          </w:p>
        </w:tc>
        <w:tc>
          <w:tcPr>
            <w:tcW w:w="117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Strain from lifting heavy assembly</w:t>
            </w:r>
          </w:p>
        </w:tc>
        <w:tc>
          <w:tcPr>
            <w:tcW w:w="135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Lifting heavy assembly without support</w:t>
            </w:r>
          </w:p>
        </w:tc>
        <w:tc>
          <w:tcPr>
            <w:tcW w:w="153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 xml:space="preserve">Injury </w:t>
            </w:r>
            <w:r w:rsidR="0017558C" w:rsidRPr="00534515">
              <w:rPr>
                <w:rFonts w:ascii="Arial" w:hAnsi="Arial" w:cs="Arial"/>
                <w:sz w:val="16"/>
                <w:szCs w:val="16"/>
              </w:rPr>
              <w:t xml:space="preserve">to </w:t>
            </w:r>
            <w:r w:rsidRPr="00534515">
              <w:rPr>
                <w:rFonts w:ascii="Arial" w:hAnsi="Arial" w:cs="Arial"/>
                <w:sz w:val="16"/>
                <w:szCs w:val="16"/>
              </w:rPr>
              <w:t>personnel, damage to equipment</w:t>
            </w:r>
          </w:p>
        </w:tc>
        <w:tc>
          <w:tcPr>
            <w:tcW w:w="108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marginal</w:t>
            </w:r>
          </w:p>
        </w:tc>
        <w:tc>
          <w:tcPr>
            <w:tcW w:w="108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occasional</w:t>
            </w:r>
          </w:p>
        </w:tc>
        <w:tc>
          <w:tcPr>
            <w:tcW w:w="108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3C</w:t>
            </w:r>
          </w:p>
        </w:tc>
        <w:tc>
          <w:tcPr>
            <w:tcW w:w="1800" w:type="dxa"/>
          </w:tcPr>
          <w:p w:rsidR="00F15FB0" w:rsidRPr="00534515" w:rsidRDefault="009A60E3" w:rsidP="00711027">
            <w:pPr>
              <w:jc w:val="left"/>
              <w:rPr>
                <w:rFonts w:ascii="Arial" w:hAnsi="Arial" w:cs="Arial"/>
                <w:sz w:val="16"/>
                <w:szCs w:val="16"/>
              </w:rPr>
            </w:pPr>
            <w:r w:rsidRPr="00534515">
              <w:rPr>
                <w:rFonts w:ascii="Arial" w:hAnsi="Arial" w:cs="Arial"/>
                <w:sz w:val="16"/>
                <w:szCs w:val="16"/>
              </w:rPr>
              <w:t xml:space="preserve">Total </w:t>
            </w:r>
            <w:r w:rsidR="007D782C" w:rsidRPr="00534515">
              <w:rPr>
                <w:rFonts w:ascii="Arial" w:hAnsi="Arial" w:cs="Arial"/>
                <w:sz w:val="16"/>
                <w:szCs w:val="16"/>
              </w:rPr>
              <w:t>assembly weighs</w:t>
            </w:r>
            <w:r w:rsidR="00564246" w:rsidRPr="00534515">
              <w:rPr>
                <w:rFonts w:ascii="Arial" w:hAnsi="Arial" w:cs="Arial"/>
                <w:sz w:val="16"/>
                <w:szCs w:val="16"/>
              </w:rPr>
              <w:t xml:space="preserve"> 96</w:t>
            </w:r>
            <w:r w:rsidRPr="00534515">
              <w:rPr>
                <w:rFonts w:ascii="Arial" w:hAnsi="Arial" w:cs="Arial"/>
                <w:sz w:val="16"/>
                <w:szCs w:val="16"/>
              </w:rPr>
              <w:t xml:space="preserve"> lbs</w:t>
            </w:r>
          </w:p>
        </w:tc>
        <w:tc>
          <w:tcPr>
            <w:tcW w:w="1980" w:type="dxa"/>
          </w:tcPr>
          <w:p w:rsidR="00F15FB0" w:rsidRPr="00534515" w:rsidRDefault="009A60E3" w:rsidP="00711027">
            <w:pPr>
              <w:jc w:val="left"/>
              <w:rPr>
                <w:rFonts w:ascii="Arial" w:hAnsi="Arial" w:cs="Arial"/>
                <w:sz w:val="16"/>
                <w:szCs w:val="16"/>
              </w:rPr>
            </w:pPr>
            <w:r w:rsidRPr="00534515">
              <w:rPr>
                <w:rFonts w:ascii="Arial" w:hAnsi="Arial" w:cs="Arial"/>
                <w:sz w:val="16"/>
                <w:szCs w:val="16"/>
              </w:rPr>
              <w:t xml:space="preserve">At least </w:t>
            </w:r>
            <w:r w:rsidR="00711027">
              <w:rPr>
                <w:rFonts w:ascii="Arial" w:hAnsi="Arial" w:cs="Arial"/>
                <w:sz w:val="16"/>
                <w:szCs w:val="16"/>
              </w:rPr>
              <w:t>two</w:t>
            </w:r>
            <w:r w:rsidRPr="00534515">
              <w:rPr>
                <w:rFonts w:ascii="Arial" w:hAnsi="Arial" w:cs="Arial"/>
                <w:sz w:val="16"/>
                <w:szCs w:val="16"/>
              </w:rPr>
              <w:t xml:space="preserve"> people </w:t>
            </w:r>
            <w:r w:rsidR="00711027">
              <w:rPr>
                <w:rFonts w:ascii="Arial" w:hAnsi="Arial" w:cs="Arial"/>
                <w:sz w:val="16"/>
                <w:szCs w:val="16"/>
              </w:rPr>
              <w:t xml:space="preserve">of approximately equal strength </w:t>
            </w:r>
            <w:r w:rsidRPr="00534515">
              <w:rPr>
                <w:rFonts w:ascii="Arial" w:hAnsi="Arial" w:cs="Arial"/>
                <w:sz w:val="16"/>
                <w:szCs w:val="16"/>
              </w:rPr>
              <w:t>must lift assembly</w:t>
            </w:r>
          </w:p>
        </w:tc>
        <w:tc>
          <w:tcPr>
            <w:tcW w:w="99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minor</w:t>
            </w:r>
          </w:p>
        </w:tc>
        <w:tc>
          <w:tcPr>
            <w:tcW w:w="108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improbable</w:t>
            </w:r>
          </w:p>
        </w:tc>
        <w:tc>
          <w:tcPr>
            <w:tcW w:w="900" w:type="dxa"/>
          </w:tcPr>
          <w:p w:rsidR="00F15FB0" w:rsidRPr="00534515" w:rsidRDefault="009A60E3" w:rsidP="00534515">
            <w:pPr>
              <w:jc w:val="left"/>
              <w:rPr>
                <w:rFonts w:ascii="Arial" w:hAnsi="Arial" w:cs="Arial"/>
                <w:sz w:val="16"/>
                <w:szCs w:val="16"/>
              </w:rPr>
            </w:pPr>
            <w:r w:rsidRPr="00534515">
              <w:rPr>
                <w:rFonts w:ascii="Arial" w:hAnsi="Arial" w:cs="Arial"/>
                <w:sz w:val="16"/>
                <w:szCs w:val="16"/>
              </w:rPr>
              <w:t>4E</w:t>
            </w:r>
          </w:p>
        </w:tc>
      </w:tr>
      <w:tr w:rsidR="007032A9" w:rsidTr="00534515">
        <w:tc>
          <w:tcPr>
            <w:tcW w:w="540" w:type="dxa"/>
          </w:tcPr>
          <w:p w:rsidR="007032A9" w:rsidRPr="00534515" w:rsidRDefault="007032A9" w:rsidP="00534515">
            <w:pPr>
              <w:jc w:val="center"/>
              <w:rPr>
                <w:rFonts w:ascii="Arial" w:hAnsi="Arial" w:cs="Arial"/>
                <w:sz w:val="16"/>
                <w:szCs w:val="16"/>
              </w:rPr>
            </w:pPr>
            <w:r w:rsidRPr="00534515">
              <w:rPr>
                <w:rFonts w:ascii="Arial" w:hAnsi="Arial" w:cs="Arial"/>
                <w:sz w:val="16"/>
                <w:szCs w:val="16"/>
              </w:rPr>
              <w:t>2</w:t>
            </w:r>
          </w:p>
        </w:tc>
        <w:tc>
          <w:tcPr>
            <w:tcW w:w="117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Failure of HAM Installation Arm</w:t>
            </w:r>
          </w:p>
        </w:tc>
        <w:tc>
          <w:tcPr>
            <w:tcW w:w="135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Failure to inspect equipment</w:t>
            </w:r>
          </w:p>
        </w:tc>
        <w:tc>
          <w:tcPr>
            <w:tcW w:w="153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Injury to personnel, damage to equipment</w:t>
            </w:r>
          </w:p>
        </w:tc>
        <w:tc>
          <w:tcPr>
            <w:tcW w:w="108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critical</w:t>
            </w:r>
          </w:p>
        </w:tc>
        <w:tc>
          <w:tcPr>
            <w:tcW w:w="108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occasional</w:t>
            </w:r>
          </w:p>
        </w:tc>
        <w:tc>
          <w:tcPr>
            <w:tcW w:w="108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2D</w:t>
            </w:r>
          </w:p>
        </w:tc>
        <w:tc>
          <w:tcPr>
            <w:tcW w:w="1800" w:type="dxa"/>
          </w:tcPr>
          <w:p w:rsidR="007032A9" w:rsidRPr="00534515" w:rsidRDefault="007032A9" w:rsidP="00534515">
            <w:pPr>
              <w:jc w:val="left"/>
              <w:rPr>
                <w:rFonts w:ascii="Arial" w:hAnsi="Arial" w:cs="Arial"/>
                <w:sz w:val="16"/>
                <w:szCs w:val="16"/>
              </w:rPr>
            </w:pPr>
          </w:p>
        </w:tc>
        <w:tc>
          <w:tcPr>
            <w:tcW w:w="198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Inspect equipment prior to use</w:t>
            </w:r>
          </w:p>
        </w:tc>
        <w:tc>
          <w:tcPr>
            <w:tcW w:w="99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minor</w:t>
            </w:r>
          </w:p>
        </w:tc>
        <w:tc>
          <w:tcPr>
            <w:tcW w:w="108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remote</w:t>
            </w:r>
          </w:p>
        </w:tc>
        <w:tc>
          <w:tcPr>
            <w:tcW w:w="900" w:type="dxa"/>
          </w:tcPr>
          <w:p w:rsidR="007032A9" w:rsidRPr="00534515" w:rsidRDefault="007032A9" w:rsidP="00534515">
            <w:pPr>
              <w:jc w:val="left"/>
              <w:rPr>
                <w:rFonts w:ascii="Arial" w:hAnsi="Arial" w:cs="Arial"/>
                <w:sz w:val="16"/>
                <w:szCs w:val="16"/>
              </w:rPr>
            </w:pPr>
            <w:r w:rsidRPr="00534515">
              <w:rPr>
                <w:rFonts w:ascii="Arial" w:hAnsi="Arial" w:cs="Arial"/>
                <w:sz w:val="16"/>
                <w:szCs w:val="16"/>
              </w:rPr>
              <w:t>4D</w:t>
            </w:r>
          </w:p>
        </w:tc>
      </w:tr>
      <w:tr w:rsidR="0017558C" w:rsidTr="00534515">
        <w:tc>
          <w:tcPr>
            <w:tcW w:w="540" w:type="dxa"/>
          </w:tcPr>
          <w:p w:rsidR="00F15FB0" w:rsidRPr="00534515" w:rsidRDefault="007032A9" w:rsidP="00534515">
            <w:pPr>
              <w:jc w:val="center"/>
              <w:rPr>
                <w:rFonts w:ascii="Arial" w:hAnsi="Arial" w:cs="Arial"/>
                <w:sz w:val="16"/>
                <w:szCs w:val="16"/>
              </w:rPr>
            </w:pPr>
            <w:r w:rsidRPr="00534515">
              <w:rPr>
                <w:rFonts w:ascii="Arial" w:hAnsi="Arial" w:cs="Arial"/>
                <w:sz w:val="16"/>
                <w:szCs w:val="16"/>
              </w:rPr>
              <w:t>3</w:t>
            </w:r>
          </w:p>
        </w:tc>
        <w:tc>
          <w:tcPr>
            <w:tcW w:w="1170" w:type="dxa"/>
          </w:tcPr>
          <w:p w:rsidR="00F15FB0" w:rsidRPr="00534515" w:rsidRDefault="0017558C" w:rsidP="00534515">
            <w:pPr>
              <w:jc w:val="left"/>
              <w:rPr>
                <w:rFonts w:ascii="Arial" w:hAnsi="Arial" w:cs="Arial"/>
                <w:sz w:val="16"/>
                <w:szCs w:val="16"/>
              </w:rPr>
            </w:pPr>
            <w:r w:rsidRPr="00534515">
              <w:rPr>
                <w:rFonts w:ascii="Arial" w:hAnsi="Arial" w:cs="Arial"/>
                <w:sz w:val="16"/>
                <w:szCs w:val="16"/>
              </w:rPr>
              <w:t>Sudden release of tensioned springs</w:t>
            </w:r>
          </w:p>
        </w:tc>
        <w:tc>
          <w:tcPr>
            <w:tcW w:w="135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spontaneous</w:t>
            </w:r>
            <w:r w:rsidR="0017558C" w:rsidRPr="00534515">
              <w:rPr>
                <w:rFonts w:ascii="Arial" w:hAnsi="Arial" w:cs="Arial"/>
                <w:sz w:val="16"/>
                <w:szCs w:val="16"/>
              </w:rPr>
              <w:t xml:space="preserve"> failure of wire, wire releasing from wire clamps</w:t>
            </w:r>
          </w:p>
        </w:tc>
        <w:tc>
          <w:tcPr>
            <w:tcW w:w="1530" w:type="dxa"/>
          </w:tcPr>
          <w:p w:rsidR="00F15FB0" w:rsidRPr="00534515" w:rsidRDefault="0017558C" w:rsidP="00534515">
            <w:pPr>
              <w:jc w:val="left"/>
              <w:rPr>
                <w:rFonts w:ascii="Arial" w:hAnsi="Arial" w:cs="Arial"/>
                <w:sz w:val="16"/>
                <w:szCs w:val="16"/>
              </w:rPr>
            </w:pPr>
            <w:r w:rsidRPr="00534515">
              <w:rPr>
                <w:rFonts w:ascii="Arial" w:hAnsi="Arial" w:cs="Arial"/>
                <w:sz w:val="16"/>
                <w:szCs w:val="16"/>
              </w:rPr>
              <w:t>Injury to personnel, damage to equipment</w:t>
            </w:r>
          </w:p>
        </w:tc>
        <w:tc>
          <w:tcPr>
            <w:tcW w:w="1080" w:type="dxa"/>
          </w:tcPr>
          <w:p w:rsidR="00F15FB0" w:rsidRPr="00534515" w:rsidRDefault="0017558C" w:rsidP="00534515">
            <w:pPr>
              <w:jc w:val="left"/>
              <w:rPr>
                <w:rFonts w:ascii="Arial" w:hAnsi="Arial" w:cs="Arial"/>
                <w:sz w:val="16"/>
                <w:szCs w:val="16"/>
              </w:rPr>
            </w:pPr>
            <w:r w:rsidRPr="00534515">
              <w:rPr>
                <w:rFonts w:ascii="Arial" w:hAnsi="Arial" w:cs="Arial"/>
                <w:sz w:val="16"/>
                <w:szCs w:val="16"/>
              </w:rPr>
              <w:t>critical</w:t>
            </w:r>
          </w:p>
        </w:tc>
        <w:tc>
          <w:tcPr>
            <w:tcW w:w="1080" w:type="dxa"/>
          </w:tcPr>
          <w:p w:rsidR="00F15FB0" w:rsidRPr="00534515" w:rsidRDefault="0017558C" w:rsidP="00534515">
            <w:pPr>
              <w:jc w:val="left"/>
              <w:rPr>
                <w:rFonts w:ascii="Arial" w:hAnsi="Arial" w:cs="Arial"/>
                <w:sz w:val="16"/>
                <w:szCs w:val="16"/>
              </w:rPr>
            </w:pPr>
            <w:r w:rsidRPr="00534515">
              <w:rPr>
                <w:rFonts w:ascii="Arial" w:hAnsi="Arial" w:cs="Arial"/>
                <w:sz w:val="16"/>
                <w:szCs w:val="16"/>
              </w:rPr>
              <w:t>remote</w:t>
            </w:r>
          </w:p>
        </w:tc>
        <w:tc>
          <w:tcPr>
            <w:tcW w:w="1080" w:type="dxa"/>
          </w:tcPr>
          <w:p w:rsidR="00F15FB0" w:rsidRPr="00534515" w:rsidRDefault="0017558C" w:rsidP="00534515">
            <w:pPr>
              <w:jc w:val="left"/>
              <w:rPr>
                <w:rFonts w:ascii="Arial" w:hAnsi="Arial" w:cs="Arial"/>
                <w:sz w:val="16"/>
                <w:szCs w:val="16"/>
              </w:rPr>
            </w:pPr>
            <w:r w:rsidRPr="00534515">
              <w:rPr>
                <w:rFonts w:ascii="Arial" w:hAnsi="Arial" w:cs="Arial"/>
                <w:sz w:val="16"/>
                <w:szCs w:val="16"/>
              </w:rPr>
              <w:t>2D</w:t>
            </w:r>
          </w:p>
        </w:tc>
        <w:tc>
          <w:tcPr>
            <w:tcW w:w="180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Blade springs are loaded with 12 lbs of tension each</w:t>
            </w:r>
          </w:p>
        </w:tc>
        <w:tc>
          <w:tcPr>
            <w:tcW w:w="198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Guards installed above springs limit their movement when not under tension, safety glasses will prevent eye injury in the case of fast moving wire end or shrapnel</w:t>
            </w:r>
          </w:p>
        </w:tc>
        <w:tc>
          <w:tcPr>
            <w:tcW w:w="99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minor</w:t>
            </w:r>
          </w:p>
        </w:tc>
        <w:tc>
          <w:tcPr>
            <w:tcW w:w="108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remote</w:t>
            </w:r>
          </w:p>
        </w:tc>
        <w:tc>
          <w:tcPr>
            <w:tcW w:w="900" w:type="dxa"/>
          </w:tcPr>
          <w:p w:rsidR="00F15FB0" w:rsidRPr="00534515" w:rsidRDefault="007D782C" w:rsidP="00534515">
            <w:pPr>
              <w:jc w:val="left"/>
              <w:rPr>
                <w:rFonts w:ascii="Arial" w:hAnsi="Arial" w:cs="Arial"/>
                <w:sz w:val="16"/>
                <w:szCs w:val="16"/>
              </w:rPr>
            </w:pPr>
            <w:r w:rsidRPr="00534515">
              <w:rPr>
                <w:rFonts w:ascii="Arial" w:hAnsi="Arial" w:cs="Arial"/>
                <w:sz w:val="16"/>
                <w:szCs w:val="16"/>
              </w:rPr>
              <w:t>4D</w:t>
            </w:r>
          </w:p>
        </w:tc>
      </w:tr>
      <w:tr w:rsidR="0010050E" w:rsidTr="00534515">
        <w:tc>
          <w:tcPr>
            <w:tcW w:w="540" w:type="dxa"/>
          </w:tcPr>
          <w:p w:rsidR="0010050E" w:rsidRPr="00534515" w:rsidRDefault="007032A9" w:rsidP="00534515">
            <w:pPr>
              <w:jc w:val="center"/>
              <w:rPr>
                <w:rFonts w:ascii="Arial" w:hAnsi="Arial" w:cs="Arial"/>
                <w:sz w:val="16"/>
                <w:szCs w:val="16"/>
              </w:rPr>
            </w:pPr>
            <w:r w:rsidRPr="00534515">
              <w:rPr>
                <w:rFonts w:ascii="Arial" w:hAnsi="Arial" w:cs="Arial"/>
                <w:sz w:val="16"/>
                <w:szCs w:val="16"/>
              </w:rPr>
              <w:t>5</w:t>
            </w:r>
          </w:p>
        </w:tc>
        <w:tc>
          <w:tcPr>
            <w:tcW w:w="117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Laser hazard</w:t>
            </w:r>
          </w:p>
        </w:tc>
        <w:tc>
          <w:tcPr>
            <w:tcW w:w="135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Direct or reflected laser beam entering eye</w:t>
            </w:r>
          </w:p>
        </w:tc>
        <w:tc>
          <w:tcPr>
            <w:tcW w:w="153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 xml:space="preserve">Retinal damage </w:t>
            </w:r>
          </w:p>
        </w:tc>
        <w:tc>
          <w:tcPr>
            <w:tcW w:w="108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critical</w:t>
            </w:r>
          </w:p>
        </w:tc>
        <w:tc>
          <w:tcPr>
            <w:tcW w:w="108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occasional</w:t>
            </w:r>
          </w:p>
        </w:tc>
        <w:tc>
          <w:tcPr>
            <w:tcW w:w="108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2C</w:t>
            </w:r>
          </w:p>
        </w:tc>
        <w:tc>
          <w:tcPr>
            <w:tcW w:w="1800" w:type="dxa"/>
          </w:tcPr>
          <w:p w:rsidR="0010050E" w:rsidRPr="00534515" w:rsidRDefault="0010050E" w:rsidP="00534515">
            <w:pPr>
              <w:jc w:val="left"/>
              <w:rPr>
                <w:rFonts w:ascii="Arial" w:hAnsi="Arial" w:cs="Arial"/>
                <w:sz w:val="16"/>
                <w:szCs w:val="16"/>
              </w:rPr>
            </w:pPr>
          </w:p>
        </w:tc>
        <w:tc>
          <w:tcPr>
            <w:tcW w:w="198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Follow standard LIGO laser safety procedures</w:t>
            </w:r>
          </w:p>
        </w:tc>
        <w:tc>
          <w:tcPr>
            <w:tcW w:w="99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minor</w:t>
            </w:r>
          </w:p>
        </w:tc>
        <w:tc>
          <w:tcPr>
            <w:tcW w:w="108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remote</w:t>
            </w:r>
          </w:p>
        </w:tc>
        <w:tc>
          <w:tcPr>
            <w:tcW w:w="900" w:type="dxa"/>
          </w:tcPr>
          <w:p w:rsidR="0010050E" w:rsidRPr="00534515" w:rsidRDefault="0010050E" w:rsidP="00534515">
            <w:pPr>
              <w:jc w:val="left"/>
              <w:rPr>
                <w:rFonts w:ascii="Arial" w:hAnsi="Arial" w:cs="Arial"/>
                <w:sz w:val="16"/>
                <w:szCs w:val="16"/>
              </w:rPr>
            </w:pPr>
            <w:r w:rsidRPr="00534515">
              <w:rPr>
                <w:rFonts w:ascii="Arial" w:hAnsi="Arial" w:cs="Arial"/>
                <w:sz w:val="16"/>
                <w:szCs w:val="16"/>
              </w:rPr>
              <w:t>4E</w:t>
            </w:r>
          </w:p>
        </w:tc>
      </w:tr>
      <w:tr w:rsidR="00A64B6E" w:rsidTr="00534515">
        <w:tc>
          <w:tcPr>
            <w:tcW w:w="540" w:type="dxa"/>
          </w:tcPr>
          <w:p w:rsidR="00A64B6E" w:rsidRPr="00534515" w:rsidRDefault="00A64B6E" w:rsidP="00534515">
            <w:pPr>
              <w:jc w:val="center"/>
              <w:rPr>
                <w:rFonts w:ascii="Arial" w:hAnsi="Arial" w:cs="Arial"/>
                <w:sz w:val="16"/>
                <w:szCs w:val="16"/>
              </w:rPr>
            </w:pPr>
            <w:r w:rsidRPr="00534515">
              <w:rPr>
                <w:rFonts w:ascii="Arial" w:hAnsi="Arial" w:cs="Arial"/>
                <w:sz w:val="16"/>
                <w:szCs w:val="16"/>
              </w:rPr>
              <w:t>6</w:t>
            </w:r>
          </w:p>
        </w:tc>
        <w:tc>
          <w:tcPr>
            <w:tcW w:w="117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Damage to TGG crystal</w:t>
            </w:r>
          </w:p>
        </w:tc>
        <w:tc>
          <w:tcPr>
            <w:tcW w:w="1350" w:type="dxa"/>
          </w:tcPr>
          <w:p w:rsidR="00A64B6E" w:rsidRPr="00534515" w:rsidRDefault="00554A53" w:rsidP="00534515">
            <w:pPr>
              <w:jc w:val="left"/>
              <w:rPr>
                <w:rFonts w:ascii="Arial" w:hAnsi="Arial" w:cs="Arial"/>
                <w:sz w:val="16"/>
                <w:szCs w:val="16"/>
              </w:rPr>
            </w:pPr>
            <w:r w:rsidRPr="00534515">
              <w:rPr>
                <w:rFonts w:ascii="Arial" w:hAnsi="Arial" w:cs="Arial"/>
                <w:sz w:val="16"/>
                <w:szCs w:val="16"/>
              </w:rPr>
              <w:t>Magnet attracting  magnetic  tools</w:t>
            </w:r>
          </w:p>
        </w:tc>
        <w:tc>
          <w:tcPr>
            <w:tcW w:w="1530" w:type="dxa"/>
          </w:tcPr>
          <w:p w:rsidR="00A64B6E" w:rsidRPr="00534515" w:rsidRDefault="00554A53" w:rsidP="00534515">
            <w:pPr>
              <w:jc w:val="left"/>
              <w:rPr>
                <w:rFonts w:ascii="Arial" w:hAnsi="Arial" w:cs="Arial"/>
                <w:sz w:val="16"/>
                <w:szCs w:val="16"/>
              </w:rPr>
            </w:pPr>
            <w:r w:rsidRPr="00534515">
              <w:rPr>
                <w:rFonts w:ascii="Arial" w:hAnsi="Arial" w:cs="Arial"/>
                <w:sz w:val="16"/>
                <w:szCs w:val="16"/>
              </w:rPr>
              <w:t>Damage to TGG crystal</w:t>
            </w:r>
            <w:r w:rsidR="00A64B6E" w:rsidRPr="00534515">
              <w:rPr>
                <w:rFonts w:ascii="Arial" w:hAnsi="Arial" w:cs="Arial"/>
                <w:sz w:val="16"/>
                <w:szCs w:val="16"/>
              </w:rPr>
              <w:t xml:space="preserve"> </w:t>
            </w:r>
          </w:p>
        </w:tc>
        <w:tc>
          <w:tcPr>
            <w:tcW w:w="108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critical</w:t>
            </w:r>
          </w:p>
        </w:tc>
        <w:tc>
          <w:tcPr>
            <w:tcW w:w="108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occasional</w:t>
            </w:r>
          </w:p>
        </w:tc>
        <w:tc>
          <w:tcPr>
            <w:tcW w:w="108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2C</w:t>
            </w:r>
          </w:p>
        </w:tc>
        <w:tc>
          <w:tcPr>
            <w:tcW w:w="1800" w:type="dxa"/>
          </w:tcPr>
          <w:p w:rsidR="00A64B6E" w:rsidRPr="00534515" w:rsidRDefault="00A64B6E" w:rsidP="00534515">
            <w:pPr>
              <w:jc w:val="left"/>
              <w:rPr>
                <w:rFonts w:ascii="Arial" w:hAnsi="Arial" w:cs="Arial"/>
                <w:sz w:val="16"/>
                <w:szCs w:val="16"/>
              </w:rPr>
            </w:pPr>
          </w:p>
        </w:tc>
        <w:tc>
          <w:tcPr>
            <w:tcW w:w="1980" w:type="dxa"/>
          </w:tcPr>
          <w:p w:rsidR="00A64B6E" w:rsidRPr="00534515" w:rsidRDefault="00554A53" w:rsidP="00534515">
            <w:pPr>
              <w:jc w:val="left"/>
              <w:rPr>
                <w:rFonts w:ascii="Arial" w:hAnsi="Arial" w:cs="Arial"/>
                <w:sz w:val="16"/>
                <w:szCs w:val="16"/>
              </w:rPr>
            </w:pPr>
            <w:r w:rsidRPr="00534515">
              <w:rPr>
                <w:rFonts w:ascii="Arial" w:hAnsi="Arial" w:cs="Arial"/>
                <w:sz w:val="16"/>
                <w:szCs w:val="16"/>
              </w:rPr>
              <w:t xml:space="preserve">Use Titanium allen wrench </w:t>
            </w:r>
          </w:p>
        </w:tc>
        <w:tc>
          <w:tcPr>
            <w:tcW w:w="99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minor</w:t>
            </w:r>
          </w:p>
        </w:tc>
        <w:tc>
          <w:tcPr>
            <w:tcW w:w="108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remote</w:t>
            </w:r>
          </w:p>
        </w:tc>
        <w:tc>
          <w:tcPr>
            <w:tcW w:w="900" w:type="dxa"/>
          </w:tcPr>
          <w:p w:rsidR="00A64B6E" w:rsidRPr="00534515" w:rsidRDefault="00A64B6E" w:rsidP="00534515">
            <w:pPr>
              <w:jc w:val="left"/>
              <w:rPr>
                <w:rFonts w:ascii="Arial" w:hAnsi="Arial" w:cs="Arial"/>
                <w:sz w:val="16"/>
                <w:szCs w:val="16"/>
              </w:rPr>
            </w:pPr>
            <w:r w:rsidRPr="00534515">
              <w:rPr>
                <w:rFonts w:ascii="Arial" w:hAnsi="Arial" w:cs="Arial"/>
                <w:sz w:val="16"/>
                <w:szCs w:val="16"/>
              </w:rPr>
              <w:t>4E</w:t>
            </w:r>
          </w:p>
        </w:tc>
      </w:tr>
    </w:tbl>
    <w:p w:rsidR="004163F8" w:rsidRDefault="004163F8" w:rsidP="004163F8"/>
    <w:p w:rsidR="004163F8" w:rsidRDefault="00E37C22" w:rsidP="004163F8">
      <w:r>
        <w:rPr>
          <w:noProof/>
        </w:rPr>
        <w:lastRenderedPageBreak/>
        <w:drawing>
          <wp:inline distT="0" distB="0" distL="0" distR="0">
            <wp:extent cx="8753475" cy="2190750"/>
            <wp:effectExtent l="19050" t="0" r="9525" b="0"/>
            <wp:docPr id="4" name="Picture 4" descr="Hazar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zard Tables"/>
                    <pic:cNvPicPr>
                      <a:picLocks noChangeAspect="1" noChangeArrowheads="1"/>
                    </pic:cNvPicPr>
                  </pic:nvPicPr>
                  <pic:blipFill>
                    <a:blip r:embed="rId29" cstate="print"/>
                    <a:srcRect/>
                    <a:stretch>
                      <a:fillRect/>
                    </a:stretch>
                  </pic:blipFill>
                  <pic:spPr bwMode="auto">
                    <a:xfrm>
                      <a:off x="0" y="0"/>
                      <a:ext cx="8753475" cy="2190750"/>
                    </a:xfrm>
                    <a:prstGeom prst="rect">
                      <a:avLst/>
                    </a:prstGeom>
                    <a:noFill/>
                    <a:ln w="9525">
                      <a:noFill/>
                      <a:miter lim="800000"/>
                      <a:headEnd/>
                      <a:tailEnd/>
                    </a:ln>
                  </pic:spPr>
                </pic:pic>
              </a:graphicData>
            </a:graphic>
          </wp:inline>
        </w:drawing>
      </w:r>
    </w:p>
    <w:p w:rsidR="00023A23" w:rsidRDefault="00023A23" w:rsidP="004163F8"/>
    <w:p w:rsidR="00023A23" w:rsidRDefault="00023A23" w:rsidP="00023A23"/>
    <w:p w:rsidR="00023A23" w:rsidRDefault="00023A23" w:rsidP="00023A23"/>
    <w:p w:rsidR="00023A23" w:rsidRDefault="00023A23" w:rsidP="00023A23"/>
    <w:tbl>
      <w:tblPr>
        <w:tblW w:w="0" w:type="auto"/>
        <w:tblInd w:w="108" w:type="dxa"/>
        <w:tblLayout w:type="fixed"/>
        <w:tblLook w:val="0000"/>
      </w:tblPr>
      <w:tblGrid>
        <w:gridCol w:w="2880"/>
        <w:gridCol w:w="2160"/>
        <w:gridCol w:w="2160"/>
        <w:gridCol w:w="2160"/>
        <w:gridCol w:w="2160"/>
        <w:gridCol w:w="2160"/>
      </w:tblGrid>
      <w:tr w:rsidR="00023A23" w:rsidTr="00023A23">
        <w:trPr>
          <w:trHeight w:val="299"/>
        </w:trPr>
        <w:tc>
          <w:tcPr>
            <w:tcW w:w="288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nil"/>
            </w:tcBorders>
            <w:shd w:val="clear" w:color="auto" w:fill="auto"/>
            <w:noWrap/>
            <w:vAlign w:val="bottom"/>
          </w:tcPr>
          <w:p w:rsidR="00023A23" w:rsidRDefault="00023A23" w:rsidP="00023A23">
            <w:pPr>
              <w:jc w:val="center"/>
              <w:rPr>
                <w:rFonts w:ascii="Arial" w:hAnsi="Arial" w:cs="Arial"/>
                <w:b/>
                <w:bCs/>
              </w:rPr>
            </w:pPr>
            <w:r>
              <w:rPr>
                <w:rFonts w:ascii="Arial" w:hAnsi="Arial" w:cs="Arial"/>
                <w:b/>
                <w:bCs/>
              </w:rPr>
              <w:t>PROBABILITY</w:t>
            </w: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r>
      <w:tr w:rsidR="00023A23" w:rsidTr="00023A23">
        <w:trPr>
          <w:trHeight w:val="314"/>
        </w:trPr>
        <w:tc>
          <w:tcPr>
            <w:tcW w:w="2880" w:type="dxa"/>
            <w:tcBorders>
              <w:top w:val="nil"/>
              <w:left w:val="nil"/>
              <w:bottom w:val="nil"/>
              <w:right w:val="nil"/>
            </w:tcBorders>
            <w:shd w:val="clear" w:color="auto" w:fill="auto"/>
            <w:noWrap/>
            <w:vAlign w:val="bottom"/>
          </w:tcPr>
          <w:p w:rsidR="00023A23" w:rsidRDefault="00023A23" w:rsidP="00023A23">
            <w:pPr>
              <w:jc w:val="center"/>
              <w:rPr>
                <w:rFonts w:ascii="Arial" w:hAnsi="Arial" w:cs="Arial"/>
                <w:b/>
                <w:bCs/>
              </w:rPr>
            </w:pPr>
            <w:r>
              <w:rPr>
                <w:rFonts w:ascii="Arial" w:hAnsi="Arial" w:cs="Arial"/>
                <w:b/>
                <w:bCs/>
              </w:rPr>
              <w:t xml:space="preserve">SEVERITY OF </w:t>
            </w:r>
          </w:p>
        </w:tc>
        <w:tc>
          <w:tcPr>
            <w:tcW w:w="2160" w:type="dxa"/>
            <w:tcBorders>
              <w:top w:val="single" w:sz="8" w:space="0" w:color="auto"/>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E</w:t>
            </w:r>
          </w:p>
        </w:tc>
        <w:tc>
          <w:tcPr>
            <w:tcW w:w="2160" w:type="dxa"/>
            <w:tcBorders>
              <w:top w:val="single" w:sz="8" w:space="0" w:color="auto"/>
              <w:left w:val="nil"/>
              <w:bottom w:val="nil"/>
              <w:right w:val="nil"/>
            </w:tcBorders>
            <w:shd w:val="clear" w:color="auto" w:fill="auto"/>
            <w:noWrap/>
            <w:vAlign w:val="bottom"/>
          </w:tcPr>
          <w:p w:rsidR="00023A23" w:rsidRDefault="00023A23" w:rsidP="00023A23">
            <w:pPr>
              <w:jc w:val="center"/>
              <w:rPr>
                <w:sz w:val="20"/>
              </w:rPr>
            </w:pPr>
            <w:r>
              <w:rPr>
                <w:sz w:val="20"/>
              </w:rPr>
              <w:t>D</w:t>
            </w:r>
          </w:p>
        </w:tc>
        <w:tc>
          <w:tcPr>
            <w:tcW w:w="2160" w:type="dxa"/>
            <w:tcBorders>
              <w:top w:val="single" w:sz="8" w:space="0" w:color="auto"/>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C</w:t>
            </w:r>
          </w:p>
        </w:tc>
        <w:tc>
          <w:tcPr>
            <w:tcW w:w="2160" w:type="dxa"/>
            <w:tcBorders>
              <w:top w:val="single" w:sz="8" w:space="0" w:color="auto"/>
              <w:left w:val="nil"/>
              <w:bottom w:val="nil"/>
              <w:right w:val="nil"/>
            </w:tcBorders>
            <w:shd w:val="clear" w:color="auto" w:fill="auto"/>
            <w:noWrap/>
            <w:vAlign w:val="bottom"/>
          </w:tcPr>
          <w:p w:rsidR="00023A23" w:rsidRDefault="00023A23" w:rsidP="00023A23">
            <w:pPr>
              <w:jc w:val="center"/>
              <w:rPr>
                <w:sz w:val="20"/>
              </w:rPr>
            </w:pPr>
            <w:r>
              <w:rPr>
                <w:sz w:val="20"/>
              </w:rPr>
              <w:t>B</w:t>
            </w:r>
          </w:p>
        </w:tc>
        <w:tc>
          <w:tcPr>
            <w:tcW w:w="2160" w:type="dxa"/>
            <w:tcBorders>
              <w:top w:val="single" w:sz="8" w:space="0" w:color="auto"/>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A</w:t>
            </w:r>
          </w:p>
        </w:tc>
      </w:tr>
      <w:tr w:rsidR="00023A23" w:rsidTr="00023A23">
        <w:trPr>
          <w:trHeight w:val="329"/>
        </w:trPr>
        <w:tc>
          <w:tcPr>
            <w:tcW w:w="2880" w:type="dxa"/>
            <w:tcBorders>
              <w:top w:val="nil"/>
              <w:left w:val="nil"/>
              <w:bottom w:val="nil"/>
              <w:right w:val="nil"/>
            </w:tcBorders>
            <w:shd w:val="clear" w:color="auto" w:fill="auto"/>
            <w:noWrap/>
            <w:vAlign w:val="bottom"/>
          </w:tcPr>
          <w:p w:rsidR="00023A23" w:rsidRDefault="00023A23" w:rsidP="00023A23">
            <w:pPr>
              <w:jc w:val="center"/>
              <w:rPr>
                <w:rFonts w:ascii="Arial" w:hAnsi="Arial" w:cs="Arial"/>
                <w:b/>
                <w:bCs/>
              </w:rPr>
            </w:pPr>
            <w:r>
              <w:rPr>
                <w:rFonts w:ascii="Arial" w:hAnsi="Arial" w:cs="Arial"/>
                <w:b/>
                <w:bCs/>
              </w:rPr>
              <w:t>CONSEQUENCE</w:t>
            </w:r>
          </w:p>
        </w:tc>
        <w:tc>
          <w:tcPr>
            <w:tcW w:w="216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Improbable</w:t>
            </w:r>
          </w:p>
        </w:tc>
        <w:tc>
          <w:tcPr>
            <w:tcW w:w="2160" w:type="dxa"/>
            <w:tcBorders>
              <w:top w:val="nil"/>
              <w:left w:val="nil"/>
              <w:bottom w:val="single" w:sz="8" w:space="0" w:color="auto"/>
              <w:right w:val="nil"/>
            </w:tcBorders>
            <w:shd w:val="clear" w:color="auto" w:fill="auto"/>
            <w:noWrap/>
            <w:vAlign w:val="bottom"/>
          </w:tcPr>
          <w:p w:rsidR="00023A23" w:rsidRDefault="00023A23" w:rsidP="00023A23">
            <w:pPr>
              <w:jc w:val="center"/>
              <w:rPr>
                <w:sz w:val="20"/>
              </w:rPr>
            </w:pPr>
            <w:r>
              <w:rPr>
                <w:sz w:val="20"/>
              </w:rPr>
              <w:t>Remote</w:t>
            </w:r>
          </w:p>
        </w:tc>
        <w:tc>
          <w:tcPr>
            <w:tcW w:w="216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Occasional</w:t>
            </w:r>
          </w:p>
        </w:tc>
        <w:tc>
          <w:tcPr>
            <w:tcW w:w="2160" w:type="dxa"/>
            <w:tcBorders>
              <w:top w:val="nil"/>
              <w:left w:val="nil"/>
              <w:bottom w:val="single" w:sz="8" w:space="0" w:color="auto"/>
              <w:right w:val="nil"/>
            </w:tcBorders>
            <w:shd w:val="clear" w:color="auto" w:fill="auto"/>
            <w:noWrap/>
            <w:vAlign w:val="bottom"/>
          </w:tcPr>
          <w:p w:rsidR="00023A23" w:rsidRDefault="00023A23" w:rsidP="00023A23">
            <w:pPr>
              <w:jc w:val="center"/>
              <w:rPr>
                <w:sz w:val="20"/>
              </w:rPr>
            </w:pPr>
            <w:r>
              <w:rPr>
                <w:sz w:val="20"/>
              </w:rPr>
              <w:t>Probable</w:t>
            </w:r>
          </w:p>
        </w:tc>
        <w:tc>
          <w:tcPr>
            <w:tcW w:w="216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Frequent</w:t>
            </w:r>
          </w:p>
        </w:tc>
      </w:tr>
      <w:tr w:rsidR="00023A23" w:rsidTr="00023A23">
        <w:trPr>
          <w:trHeight w:val="254"/>
        </w:trPr>
        <w:tc>
          <w:tcPr>
            <w:tcW w:w="2880" w:type="dxa"/>
            <w:tcBorders>
              <w:top w:val="single" w:sz="8" w:space="0" w:color="auto"/>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1</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Catastrophic</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2</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Critical</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3</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Marginal</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66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FF00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Default="00023A23" w:rsidP="00023A23">
            <w:pPr>
              <w:jc w:val="center"/>
              <w:rPr>
                <w:sz w:val="20"/>
              </w:rPr>
            </w:pPr>
            <w:r>
              <w:rPr>
                <w:sz w:val="20"/>
              </w:rPr>
              <w:t>4</w:t>
            </w:r>
          </w:p>
        </w:tc>
        <w:tc>
          <w:tcPr>
            <w:tcW w:w="2160" w:type="dxa"/>
            <w:tcBorders>
              <w:top w:val="nil"/>
              <w:left w:val="nil"/>
              <w:bottom w:val="nil"/>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sz w:val="20"/>
              </w:rPr>
            </w:pPr>
            <w:r>
              <w:rPr>
                <w:sz w:val="20"/>
              </w:rPr>
              <w:t>Negligible</w:t>
            </w:r>
          </w:p>
        </w:tc>
        <w:tc>
          <w:tcPr>
            <w:tcW w:w="2160" w:type="dxa"/>
            <w:tcBorders>
              <w:top w:val="nil"/>
              <w:left w:val="nil"/>
              <w:bottom w:val="single" w:sz="8" w:space="0" w:color="auto"/>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339966"/>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single" w:sz="8" w:space="0" w:color="auto"/>
              <w:right w:val="single" w:sz="8" w:space="0" w:color="auto"/>
            </w:tcBorders>
            <w:shd w:val="clear" w:color="auto" w:fill="99CC00"/>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single" w:sz="4" w:space="0" w:color="auto"/>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single" w:sz="4" w:space="0" w:color="auto"/>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single" w:sz="4" w:space="0" w:color="auto"/>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single" w:sz="4" w:space="0" w:color="auto"/>
              <w:right w:val="nil"/>
            </w:tcBorders>
            <w:shd w:val="clear" w:color="auto" w:fill="auto"/>
            <w:noWrap/>
            <w:vAlign w:val="bottom"/>
          </w:tcPr>
          <w:p w:rsidR="00023A23" w:rsidRDefault="00023A23" w:rsidP="00023A23">
            <w:pPr>
              <w:rPr>
                <w:rFonts w:ascii="Arial" w:hAnsi="Arial" w:cs="Arial"/>
                <w:sz w:val="20"/>
              </w:rPr>
            </w:pPr>
          </w:p>
        </w:tc>
      </w:tr>
      <w:tr w:rsidR="00023A23" w:rsidTr="00023A23">
        <w:trPr>
          <w:trHeight w:val="329"/>
        </w:trPr>
        <w:tc>
          <w:tcPr>
            <w:tcW w:w="28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23A23" w:rsidRDefault="00023A23" w:rsidP="00023A23">
            <w:pPr>
              <w:jc w:val="center"/>
              <w:rPr>
                <w:rFonts w:ascii="Arial" w:hAnsi="Arial" w:cs="Arial"/>
                <w:b/>
                <w:bCs/>
              </w:rPr>
            </w:pPr>
            <w:r>
              <w:rPr>
                <w:rFonts w:ascii="Arial" w:hAnsi="Arial" w:cs="Arial"/>
                <w:b/>
                <w:bCs/>
              </w:rPr>
              <w:lastRenderedPageBreak/>
              <w:t>Hazard Risk Index</w:t>
            </w: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p>
        </w:tc>
        <w:tc>
          <w:tcPr>
            <w:tcW w:w="2160" w:type="dxa"/>
            <w:tcBorders>
              <w:top w:val="single" w:sz="4" w:space="0" w:color="auto"/>
              <w:left w:val="single" w:sz="4" w:space="0" w:color="auto"/>
              <w:bottom w:val="single" w:sz="4" w:space="0" w:color="auto"/>
              <w:right w:val="nil"/>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c>
          <w:tcPr>
            <w:tcW w:w="2160" w:type="dxa"/>
            <w:gridSpan w:val="2"/>
            <w:tcBorders>
              <w:top w:val="single" w:sz="4" w:space="0" w:color="auto"/>
              <w:left w:val="nil"/>
              <w:bottom w:val="single" w:sz="4" w:space="0" w:color="auto"/>
              <w:right w:val="nil"/>
            </w:tcBorders>
            <w:shd w:val="clear" w:color="auto" w:fill="auto"/>
            <w:noWrap/>
          </w:tcPr>
          <w:p w:rsidR="00023A23" w:rsidRDefault="00023A23" w:rsidP="00023A23">
            <w:pPr>
              <w:rPr>
                <w:rFonts w:ascii="Arial" w:hAnsi="Arial" w:cs="Arial"/>
                <w:b/>
                <w:bCs/>
              </w:rPr>
            </w:pPr>
            <w:r>
              <w:rPr>
                <w:rFonts w:ascii="Arial" w:hAnsi="Arial" w:cs="Arial"/>
                <w:b/>
                <w:bCs/>
              </w:rPr>
              <w:t xml:space="preserve">                   Risk Code Criteria</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023A23" w:rsidRDefault="00023A23" w:rsidP="00023A23">
            <w:pPr>
              <w:rPr>
                <w:rFonts w:ascii="Arial" w:hAnsi="Arial" w:cs="Arial"/>
                <w:b/>
                <w:bCs/>
              </w:rPr>
            </w:pPr>
            <w:r>
              <w:rPr>
                <w:rFonts w:ascii="Arial" w:hAnsi="Arial" w:cs="Arial"/>
                <w:b/>
                <w:bCs/>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p>
        </w:tc>
        <w:tc>
          <w:tcPr>
            <w:tcW w:w="2160" w:type="dxa"/>
            <w:tcBorders>
              <w:top w:val="single" w:sz="4" w:space="0" w:color="auto"/>
              <w:left w:val="single" w:sz="4" w:space="0" w:color="auto"/>
              <w:bottom w:val="nil"/>
              <w:right w:val="nil"/>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c>
          <w:tcPr>
            <w:tcW w:w="2160" w:type="dxa"/>
            <w:tcBorders>
              <w:top w:val="single" w:sz="4" w:space="0" w:color="auto"/>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single" w:sz="4" w:space="0" w:color="auto"/>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single" w:sz="4" w:space="0" w:color="auto"/>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color w:val="FF0000"/>
              </w:rPr>
            </w:pPr>
            <w:r w:rsidRPr="00BC2598">
              <w:rPr>
                <w:rFonts w:ascii="Arial" w:hAnsi="Arial" w:cs="Arial"/>
                <w:b/>
                <w:bCs/>
                <w:color w:val="FF0000"/>
              </w:rPr>
              <w:t xml:space="preserve">1A, 1B, 1C, 2A, </w:t>
            </w:r>
            <w:r w:rsidRPr="001B1CAF">
              <w:rPr>
                <w:rFonts w:ascii="Arial" w:hAnsi="Arial" w:cs="Arial"/>
                <w:b/>
                <w:bCs/>
                <w:color w:val="FF0000"/>
              </w:rPr>
              <w:t>2B</w:t>
            </w:r>
            <w:r w:rsidRPr="00BC2598">
              <w:rPr>
                <w:rFonts w:ascii="Arial" w:hAnsi="Arial" w:cs="Arial"/>
                <w:b/>
                <w:bCs/>
                <w:color w:val="FF0000"/>
              </w:rPr>
              <w:t>, 3A</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gridSpan w:val="2"/>
            <w:tcBorders>
              <w:top w:val="nil"/>
              <w:left w:val="single" w:sz="4" w:space="0" w:color="auto"/>
              <w:bottom w:val="nil"/>
              <w:right w:val="nil"/>
            </w:tcBorders>
            <w:shd w:val="clear" w:color="auto" w:fill="auto"/>
            <w:noWrap/>
            <w:vAlign w:val="bottom"/>
          </w:tcPr>
          <w:p w:rsidR="00023A23" w:rsidRPr="00BC2598" w:rsidRDefault="00023A23" w:rsidP="00023A23">
            <w:pPr>
              <w:rPr>
                <w:rFonts w:ascii="Arial" w:hAnsi="Arial" w:cs="Arial"/>
                <w:b/>
                <w:bCs/>
                <w:color w:val="FF0000"/>
              </w:rPr>
            </w:pPr>
            <w:r w:rsidRPr="00BC2598">
              <w:rPr>
                <w:rFonts w:ascii="Arial" w:hAnsi="Arial" w:cs="Arial"/>
                <w:b/>
                <w:bCs/>
                <w:color w:val="FF0000"/>
              </w:rPr>
              <w:t>Unacceptable</w:t>
            </w: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rPr>
            </w:pPr>
            <w:r w:rsidRPr="00BC2598">
              <w:rPr>
                <w:rFonts w:ascii="Arial" w:hAnsi="Arial" w:cs="Arial"/>
                <w:b/>
                <w:bCs/>
              </w:rPr>
              <w:t> </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single" w:sz="4" w:space="0" w:color="auto"/>
              <w:bottom w:val="nil"/>
              <w:right w:val="nil"/>
            </w:tcBorders>
            <w:shd w:val="clear" w:color="auto" w:fill="auto"/>
            <w:noWrap/>
            <w:vAlign w:val="bottom"/>
          </w:tcPr>
          <w:p w:rsidR="00023A23" w:rsidRPr="00BC2598" w:rsidRDefault="00023A23" w:rsidP="00023A23">
            <w:pPr>
              <w:rPr>
                <w:rFonts w:ascii="Arial" w:hAnsi="Arial" w:cs="Arial"/>
              </w:rPr>
            </w:pPr>
            <w:r w:rsidRPr="00BC2598">
              <w:rPr>
                <w:rFonts w:ascii="Arial" w:hAnsi="Arial" w:cs="Arial"/>
              </w:rPr>
              <w:t> </w:t>
            </w:r>
          </w:p>
        </w:tc>
        <w:tc>
          <w:tcPr>
            <w:tcW w:w="2160" w:type="dxa"/>
            <w:tcBorders>
              <w:top w:val="nil"/>
              <w:left w:val="nil"/>
              <w:bottom w:val="nil"/>
              <w:right w:val="nil"/>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color w:val="FF6600"/>
              </w:rPr>
            </w:pPr>
            <w:r w:rsidRPr="00BC2598">
              <w:rPr>
                <w:rFonts w:ascii="Arial" w:hAnsi="Arial" w:cs="Arial"/>
                <w:b/>
                <w:bCs/>
                <w:color w:val="FF6600"/>
              </w:rPr>
              <w:t xml:space="preserve">1D, 2C, 2D, 3B, </w:t>
            </w:r>
            <w:r w:rsidRPr="001B1CAF">
              <w:rPr>
                <w:rFonts w:ascii="Arial" w:hAnsi="Arial" w:cs="Arial"/>
                <w:b/>
                <w:bCs/>
                <w:color w:val="FF6600"/>
              </w:rPr>
              <w:t>3C</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gridSpan w:val="4"/>
            <w:tcBorders>
              <w:top w:val="nil"/>
              <w:left w:val="single" w:sz="4" w:space="0" w:color="auto"/>
              <w:bottom w:val="nil"/>
              <w:right w:val="single" w:sz="4" w:space="0" w:color="auto"/>
            </w:tcBorders>
            <w:shd w:val="clear" w:color="auto" w:fill="auto"/>
            <w:noWrap/>
            <w:vAlign w:val="bottom"/>
          </w:tcPr>
          <w:p w:rsidR="00023A23" w:rsidRPr="00BC2598" w:rsidRDefault="00023A23" w:rsidP="00023A23">
            <w:pPr>
              <w:rPr>
                <w:rFonts w:ascii="Arial" w:hAnsi="Arial" w:cs="Arial"/>
                <w:b/>
                <w:bCs/>
                <w:color w:val="FF6600"/>
              </w:rPr>
            </w:pPr>
            <w:r w:rsidRPr="00BC2598">
              <w:rPr>
                <w:rFonts w:ascii="Arial" w:hAnsi="Arial" w:cs="Arial"/>
                <w:b/>
                <w:bCs/>
                <w:color w:val="FF6600"/>
              </w:rPr>
              <w:t>Undesirable (Directorate decision required)</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rPr>
            </w:pPr>
            <w:r w:rsidRPr="00BC2598">
              <w:rPr>
                <w:rFonts w:ascii="Arial" w:hAnsi="Arial" w:cs="Arial"/>
                <w:b/>
                <w:bCs/>
              </w:rPr>
              <w:t> </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single" w:sz="4" w:space="0" w:color="auto"/>
              <w:bottom w:val="nil"/>
              <w:right w:val="nil"/>
            </w:tcBorders>
            <w:shd w:val="clear" w:color="auto" w:fill="auto"/>
            <w:noWrap/>
            <w:vAlign w:val="bottom"/>
          </w:tcPr>
          <w:p w:rsidR="00023A23" w:rsidRPr="00BC2598" w:rsidRDefault="00023A23" w:rsidP="00023A23">
            <w:pPr>
              <w:rPr>
                <w:rFonts w:ascii="Arial" w:hAnsi="Arial" w:cs="Arial"/>
              </w:rPr>
            </w:pPr>
            <w:r w:rsidRPr="00BC2598">
              <w:rPr>
                <w:rFonts w:ascii="Arial" w:hAnsi="Arial" w:cs="Arial"/>
              </w:rPr>
              <w:t> </w:t>
            </w:r>
          </w:p>
        </w:tc>
        <w:tc>
          <w:tcPr>
            <w:tcW w:w="2160" w:type="dxa"/>
            <w:tcBorders>
              <w:top w:val="nil"/>
              <w:left w:val="nil"/>
              <w:bottom w:val="nil"/>
              <w:right w:val="nil"/>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color w:val="99CC00"/>
              </w:rPr>
            </w:pPr>
            <w:r w:rsidRPr="00BC2598">
              <w:rPr>
                <w:rFonts w:ascii="Arial" w:hAnsi="Arial" w:cs="Arial"/>
                <w:b/>
                <w:bCs/>
                <w:color w:val="99CC00"/>
              </w:rPr>
              <w:t xml:space="preserve">1E, 2E, 3D, 3E, 4A, </w:t>
            </w:r>
            <w:r w:rsidRPr="001B1CAF">
              <w:rPr>
                <w:rFonts w:ascii="Arial" w:hAnsi="Arial" w:cs="Arial"/>
                <w:b/>
                <w:bCs/>
                <w:color w:val="99CC00"/>
              </w:rPr>
              <w:t>4B</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gridSpan w:val="4"/>
            <w:tcBorders>
              <w:top w:val="nil"/>
              <w:left w:val="single" w:sz="4" w:space="0" w:color="auto"/>
              <w:bottom w:val="nil"/>
              <w:right w:val="single" w:sz="4" w:space="0" w:color="auto"/>
            </w:tcBorders>
            <w:shd w:val="clear" w:color="auto" w:fill="auto"/>
            <w:noWrap/>
            <w:vAlign w:val="bottom"/>
          </w:tcPr>
          <w:p w:rsidR="00023A23" w:rsidRPr="00BC2598" w:rsidRDefault="00023A23" w:rsidP="00023A23">
            <w:pPr>
              <w:rPr>
                <w:rFonts w:ascii="Arial" w:hAnsi="Arial" w:cs="Arial"/>
                <w:b/>
                <w:bCs/>
                <w:color w:val="99CC00"/>
              </w:rPr>
            </w:pPr>
            <w:r w:rsidRPr="00BC2598">
              <w:rPr>
                <w:rFonts w:ascii="Arial" w:hAnsi="Arial" w:cs="Arial"/>
                <w:b/>
                <w:bCs/>
                <w:color w:val="99CC00"/>
              </w:rPr>
              <w:t>Acceptable with review by Directorate</w:t>
            </w:r>
          </w:p>
        </w:tc>
      </w:tr>
      <w:tr w:rsidR="00023A23" w:rsidTr="00023A23">
        <w:trPr>
          <w:trHeight w:val="254"/>
        </w:trPr>
        <w:tc>
          <w:tcPr>
            <w:tcW w:w="2880" w:type="dxa"/>
            <w:tcBorders>
              <w:top w:val="nil"/>
              <w:left w:val="single" w:sz="8" w:space="0" w:color="auto"/>
              <w:bottom w:val="nil"/>
              <w:right w:val="single" w:sz="8" w:space="0" w:color="auto"/>
            </w:tcBorders>
            <w:shd w:val="clear" w:color="auto" w:fill="auto"/>
            <w:noWrap/>
            <w:vAlign w:val="bottom"/>
          </w:tcPr>
          <w:p w:rsidR="00023A23" w:rsidRPr="00BC2598" w:rsidRDefault="00023A23" w:rsidP="00023A23">
            <w:pPr>
              <w:rPr>
                <w:rFonts w:ascii="Arial" w:hAnsi="Arial" w:cs="Arial"/>
                <w:b/>
                <w:bCs/>
              </w:rPr>
            </w:pPr>
            <w:r w:rsidRPr="00BC2598">
              <w:rPr>
                <w:rFonts w:ascii="Arial" w:hAnsi="Arial" w:cs="Arial"/>
                <w:b/>
                <w:bCs/>
              </w:rPr>
              <w:t> </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single" w:sz="4" w:space="0" w:color="auto"/>
              <w:bottom w:val="nil"/>
              <w:right w:val="nil"/>
            </w:tcBorders>
            <w:shd w:val="clear" w:color="auto" w:fill="auto"/>
            <w:noWrap/>
            <w:vAlign w:val="bottom"/>
          </w:tcPr>
          <w:p w:rsidR="00023A23" w:rsidRPr="00BC2598" w:rsidRDefault="00023A23" w:rsidP="00023A23">
            <w:pPr>
              <w:rPr>
                <w:rFonts w:ascii="Arial" w:hAnsi="Arial" w:cs="Arial"/>
              </w:rPr>
            </w:pPr>
            <w:r w:rsidRPr="00BC2598">
              <w:rPr>
                <w:rFonts w:ascii="Arial" w:hAnsi="Arial" w:cs="Arial"/>
              </w:rPr>
              <w:t> </w:t>
            </w:r>
          </w:p>
        </w:tc>
        <w:tc>
          <w:tcPr>
            <w:tcW w:w="2160" w:type="dxa"/>
            <w:tcBorders>
              <w:top w:val="nil"/>
              <w:left w:val="nil"/>
              <w:bottom w:val="nil"/>
              <w:right w:val="nil"/>
            </w:tcBorders>
            <w:shd w:val="clear" w:color="auto" w:fill="auto"/>
            <w:noWrap/>
            <w:vAlign w:val="bottom"/>
          </w:tcPr>
          <w:p w:rsidR="00023A23" w:rsidRPr="00BC2598" w:rsidRDefault="00023A23" w:rsidP="00023A23">
            <w:pPr>
              <w:rPr>
                <w:rFonts w:ascii="Arial" w:hAnsi="Arial" w:cs="Arial"/>
              </w:rPr>
            </w:pPr>
          </w:p>
        </w:tc>
        <w:tc>
          <w:tcPr>
            <w:tcW w:w="2160" w:type="dxa"/>
            <w:tcBorders>
              <w:top w:val="nil"/>
              <w:left w:val="nil"/>
              <w:bottom w:val="nil"/>
              <w:right w:val="nil"/>
            </w:tcBorders>
            <w:shd w:val="clear" w:color="auto" w:fill="auto"/>
            <w:noWrap/>
            <w:vAlign w:val="bottom"/>
          </w:tcPr>
          <w:p w:rsidR="00023A23" w:rsidRDefault="00023A23" w:rsidP="00023A23">
            <w:pPr>
              <w:rPr>
                <w:rFonts w:ascii="Arial" w:hAnsi="Arial" w:cs="Arial"/>
                <w:sz w:val="20"/>
              </w:rPr>
            </w:pPr>
          </w:p>
        </w:tc>
        <w:tc>
          <w:tcPr>
            <w:tcW w:w="2160" w:type="dxa"/>
            <w:tcBorders>
              <w:top w:val="nil"/>
              <w:left w:val="nil"/>
              <w:bottom w:val="nil"/>
              <w:right w:val="single" w:sz="4" w:space="0" w:color="auto"/>
            </w:tcBorders>
            <w:shd w:val="clear" w:color="auto" w:fill="auto"/>
            <w:noWrap/>
            <w:vAlign w:val="bottom"/>
          </w:tcPr>
          <w:p w:rsidR="00023A23" w:rsidRDefault="00023A23" w:rsidP="00023A23">
            <w:pPr>
              <w:rPr>
                <w:rFonts w:ascii="Arial" w:hAnsi="Arial" w:cs="Arial"/>
                <w:sz w:val="20"/>
              </w:rPr>
            </w:pPr>
            <w:r>
              <w:rPr>
                <w:rFonts w:ascii="Arial" w:hAnsi="Arial" w:cs="Arial"/>
                <w:sz w:val="20"/>
              </w:rPr>
              <w:t> </w:t>
            </w:r>
          </w:p>
        </w:tc>
      </w:tr>
      <w:tr w:rsidR="00023A23" w:rsidTr="00023A23">
        <w:trPr>
          <w:trHeight w:val="269"/>
        </w:trPr>
        <w:tc>
          <w:tcPr>
            <w:tcW w:w="2880" w:type="dxa"/>
            <w:tcBorders>
              <w:top w:val="nil"/>
              <w:left w:val="single" w:sz="8" w:space="0" w:color="auto"/>
              <w:bottom w:val="single" w:sz="8" w:space="0" w:color="auto"/>
              <w:right w:val="single" w:sz="8" w:space="0" w:color="auto"/>
            </w:tcBorders>
            <w:shd w:val="clear" w:color="auto" w:fill="auto"/>
            <w:noWrap/>
            <w:vAlign w:val="bottom"/>
          </w:tcPr>
          <w:p w:rsidR="00023A23" w:rsidRPr="00BC2598" w:rsidRDefault="00023A23" w:rsidP="00023A23">
            <w:pPr>
              <w:rPr>
                <w:rFonts w:ascii="Arial" w:hAnsi="Arial" w:cs="Arial"/>
                <w:b/>
                <w:bCs/>
                <w:color w:val="008000"/>
              </w:rPr>
            </w:pPr>
            <w:r w:rsidRPr="00BC2598">
              <w:rPr>
                <w:rFonts w:ascii="Arial" w:hAnsi="Arial" w:cs="Arial"/>
                <w:b/>
                <w:bCs/>
                <w:color w:val="008000"/>
              </w:rPr>
              <w:t xml:space="preserve">4C, 4D, </w:t>
            </w:r>
            <w:r w:rsidRPr="001B1CAF">
              <w:rPr>
                <w:rFonts w:ascii="Arial" w:hAnsi="Arial" w:cs="Arial"/>
                <w:b/>
                <w:bCs/>
                <w:color w:val="008000"/>
              </w:rPr>
              <w:t>4E</w:t>
            </w:r>
          </w:p>
        </w:tc>
        <w:tc>
          <w:tcPr>
            <w:tcW w:w="2160" w:type="dxa"/>
            <w:tcBorders>
              <w:top w:val="nil"/>
              <w:left w:val="nil"/>
              <w:bottom w:val="nil"/>
              <w:right w:val="single" w:sz="4" w:space="0" w:color="auto"/>
            </w:tcBorders>
            <w:shd w:val="clear" w:color="auto" w:fill="auto"/>
            <w:noWrap/>
            <w:vAlign w:val="bottom"/>
          </w:tcPr>
          <w:p w:rsidR="00023A23" w:rsidRPr="00BC2598" w:rsidRDefault="00023A23" w:rsidP="00023A23">
            <w:pPr>
              <w:rPr>
                <w:rFonts w:ascii="Arial" w:hAnsi="Arial" w:cs="Arial"/>
              </w:rPr>
            </w:pPr>
          </w:p>
        </w:tc>
        <w:tc>
          <w:tcPr>
            <w:tcW w:w="2160" w:type="dxa"/>
            <w:gridSpan w:val="2"/>
            <w:tcBorders>
              <w:top w:val="nil"/>
              <w:left w:val="single" w:sz="4" w:space="0" w:color="auto"/>
              <w:bottom w:val="single" w:sz="4" w:space="0" w:color="auto"/>
            </w:tcBorders>
            <w:shd w:val="clear" w:color="auto" w:fill="auto"/>
            <w:noWrap/>
            <w:vAlign w:val="bottom"/>
          </w:tcPr>
          <w:p w:rsidR="00023A23" w:rsidRPr="00BC2598" w:rsidRDefault="00023A23" w:rsidP="00023A23">
            <w:pPr>
              <w:rPr>
                <w:rFonts w:ascii="Arial" w:hAnsi="Arial" w:cs="Arial"/>
                <w:b/>
                <w:bCs/>
                <w:color w:val="008000"/>
              </w:rPr>
            </w:pPr>
            <w:r w:rsidRPr="00BC2598">
              <w:rPr>
                <w:rFonts w:ascii="Arial" w:hAnsi="Arial" w:cs="Arial"/>
                <w:b/>
                <w:bCs/>
                <w:color w:val="008000"/>
              </w:rPr>
              <w:t>Acceptable without review</w:t>
            </w:r>
          </w:p>
        </w:tc>
        <w:tc>
          <w:tcPr>
            <w:tcW w:w="2160" w:type="dxa"/>
            <w:gridSpan w:val="2"/>
            <w:tcBorders>
              <w:top w:val="nil"/>
              <w:bottom w:val="single" w:sz="4" w:space="0" w:color="auto"/>
              <w:right w:val="single" w:sz="4" w:space="0" w:color="auto"/>
            </w:tcBorders>
            <w:shd w:val="clear" w:color="auto" w:fill="auto"/>
            <w:noWrap/>
            <w:vAlign w:val="bottom"/>
          </w:tcPr>
          <w:p w:rsidR="00023A23" w:rsidRDefault="00023A23" w:rsidP="00023A23">
            <w:pPr>
              <w:rPr>
                <w:rFonts w:ascii="Arial" w:hAnsi="Arial" w:cs="Arial"/>
                <w:b/>
                <w:bCs/>
                <w:color w:val="008000"/>
                <w:sz w:val="20"/>
              </w:rPr>
            </w:pPr>
            <w:r>
              <w:rPr>
                <w:rFonts w:ascii="Arial" w:hAnsi="Arial" w:cs="Arial"/>
                <w:b/>
                <w:bCs/>
                <w:color w:val="008000"/>
                <w:sz w:val="20"/>
              </w:rPr>
              <w:t> </w:t>
            </w:r>
          </w:p>
        </w:tc>
      </w:tr>
    </w:tbl>
    <w:p w:rsidR="00023A23" w:rsidRDefault="00023A23" w:rsidP="00023A23"/>
    <w:p w:rsidR="00023A23" w:rsidRDefault="004553CB" w:rsidP="00023A23">
      <w:r>
        <w:rPr>
          <w:noProof/>
        </w:rPr>
        <w:pict>
          <v:rect id="Rectangle 3" o:spid="_x0000_s1089" style="position:absolute;left:0;text-align:left;margin-left:184.2pt;margin-top:38.35pt;width:98.05pt;height:29.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nffQIAAPsE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" stroked="f"/>
        </w:pict>
      </w:r>
      <w:r>
        <w:rPr>
          <w:noProof/>
        </w:rPr>
        <w:pict>
          <v:rect id="Rectangle 2" o:spid="_x0000_s1088" style="position:absolute;left:0;text-align:left;margin-left:184.2pt;margin-top:657.2pt;width:68.95pt;height:38.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" stroked="f"/>
        </w:pict>
      </w:r>
    </w:p>
    <w:p w:rsidR="00023A23" w:rsidRDefault="00023A23" w:rsidP="00023A23"/>
    <w:p w:rsidR="00023A23" w:rsidRDefault="00023A23" w:rsidP="004163F8"/>
    <w:sectPr w:rsidR="00023A23" w:rsidSect="0092520E">
      <w:pgSz w:w="15840" w:h="12240" w:orient="landscape" w:code="1"/>
      <w:pgMar w:top="1325" w:right="1440" w:bottom="1325"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794" w:rsidRDefault="00950794">
      <w:r>
        <w:separator/>
      </w:r>
    </w:p>
  </w:endnote>
  <w:endnote w:type="continuationSeparator" w:id="0">
    <w:p w:rsidR="00950794" w:rsidRDefault="009507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94" w:rsidRDefault="004553CB">
    <w:pPr>
      <w:pStyle w:val="Footer"/>
      <w:framePr w:wrap="around" w:vAnchor="text" w:hAnchor="margin" w:xAlign="right" w:y="1"/>
      <w:rPr>
        <w:rStyle w:val="PageNumber"/>
      </w:rPr>
    </w:pPr>
    <w:r>
      <w:rPr>
        <w:rStyle w:val="PageNumber"/>
      </w:rPr>
      <w:fldChar w:fldCharType="begin"/>
    </w:r>
    <w:r w:rsidR="00950794">
      <w:rPr>
        <w:rStyle w:val="PageNumber"/>
      </w:rPr>
      <w:instrText xml:space="preserve">PAGE  </w:instrText>
    </w:r>
    <w:r>
      <w:rPr>
        <w:rStyle w:val="PageNumber"/>
      </w:rPr>
      <w:fldChar w:fldCharType="separate"/>
    </w:r>
    <w:r w:rsidR="00950794">
      <w:rPr>
        <w:rStyle w:val="PageNumber"/>
        <w:noProof/>
      </w:rPr>
      <w:t>9</w:t>
    </w:r>
    <w:r>
      <w:rPr>
        <w:rStyle w:val="PageNumber"/>
      </w:rPr>
      <w:fldChar w:fldCharType="end"/>
    </w:r>
  </w:p>
  <w:p w:rsidR="00950794" w:rsidRDefault="009507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94" w:rsidRDefault="004553CB">
    <w:pPr>
      <w:pStyle w:val="Footer"/>
      <w:framePr w:wrap="around" w:vAnchor="text" w:hAnchor="margin" w:xAlign="right" w:y="1"/>
      <w:jc w:val="center"/>
      <w:rPr>
        <w:rStyle w:val="PageNumber"/>
      </w:rPr>
    </w:pPr>
    <w:r>
      <w:rPr>
        <w:rStyle w:val="PageNumber"/>
      </w:rPr>
      <w:fldChar w:fldCharType="begin"/>
    </w:r>
    <w:r w:rsidR="00950794">
      <w:rPr>
        <w:rStyle w:val="PageNumber"/>
      </w:rPr>
      <w:instrText xml:space="preserve">PAGE  </w:instrText>
    </w:r>
    <w:r>
      <w:rPr>
        <w:rStyle w:val="PageNumber"/>
      </w:rPr>
      <w:fldChar w:fldCharType="separate"/>
    </w:r>
    <w:r w:rsidR="00711027">
      <w:rPr>
        <w:rStyle w:val="PageNumber"/>
        <w:noProof/>
      </w:rPr>
      <w:t>11</w:t>
    </w:r>
    <w:r>
      <w:rPr>
        <w:rStyle w:val="PageNumber"/>
      </w:rPr>
      <w:fldChar w:fldCharType="end"/>
    </w:r>
  </w:p>
  <w:p w:rsidR="00950794" w:rsidRDefault="009507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794" w:rsidRDefault="00950794">
      <w:r>
        <w:separator/>
      </w:r>
    </w:p>
  </w:footnote>
  <w:footnote w:type="continuationSeparator" w:id="0">
    <w:p w:rsidR="00950794" w:rsidRDefault="009507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94" w:rsidRDefault="00950794">
    <w:pPr>
      <w:pStyle w:val="Header"/>
      <w:tabs>
        <w:tab w:val="clear" w:pos="4320"/>
        <w:tab w:val="center" w:pos="4680"/>
      </w:tabs>
      <w:jc w:val="left"/>
      <w:rPr>
        <w:sz w:val="20"/>
      </w:rPr>
    </w:pPr>
    <w:r>
      <w:rPr>
        <w:b/>
        <w:bCs/>
        <w:i/>
        <w:iCs/>
        <w:color w:val="0000FF"/>
        <w:sz w:val="20"/>
      </w:rPr>
      <w:t>LIGO</w:t>
    </w:r>
    <w:r>
      <w:rPr>
        <w:sz w:val="20"/>
      </w:rPr>
      <w:tab/>
    </w:r>
    <w:r>
      <w:t>LIGO-</w:t>
    </w:r>
    <w:r w:rsidRPr="00E37C22">
      <w:t xml:space="preserve"> </w:t>
    </w:r>
    <w:r>
      <w:t>E1</w:t>
    </w:r>
    <w:r w:rsidR="00711027">
      <w:t>300283-v3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94" w:rsidRDefault="00950794" w:rsidP="009F43EB">
    <w:pPr>
      <w:pStyle w:val="Header"/>
      <w:tabs>
        <w:tab w:val="clear" w:pos="4320"/>
        <w:tab w:val="center" w:pos="4680"/>
      </w:tabs>
      <w:jc w:val="left"/>
      <w:rPr>
        <w:sz w:val="20"/>
      </w:rPr>
    </w:pPr>
    <w:r>
      <w:rPr>
        <w:b/>
        <w:bCs/>
        <w:i/>
        <w:iCs/>
        <w:color w:val="0000FF"/>
        <w:sz w:val="20"/>
      </w:rPr>
      <w:t>LIGO</w:t>
    </w:r>
    <w:r>
      <w:rPr>
        <w:sz w:val="20"/>
      </w:rPr>
      <w:tab/>
    </w:r>
    <w:r w:rsidR="00711027">
      <w:t>LIGO-E1300283-v3</w:t>
    </w:r>
  </w:p>
  <w:p w:rsidR="00950794" w:rsidRDefault="00950794">
    <w:pPr>
      <w:pStyle w:val="Header"/>
      <w:jc w:val="right"/>
      <w:rPr>
        <w:b/>
        <w:caps/>
      </w:rPr>
    </w:pPr>
  </w:p>
  <w:p w:rsidR="00950794" w:rsidRDefault="004553CB">
    <w:pPr>
      <w:pStyle w:val="Header"/>
      <w:jc w:val="right"/>
    </w:pPr>
    <w:r w:rsidRPr="004553CB">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34869356"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4C0244A4"/>
    <w:lvl w:ilvl="0">
      <w:start w:val="1"/>
      <w:numFmt w:val="decimal"/>
      <w:lvlText w:val="%1."/>
      <w:lvlJc w:val="left"/>
      <w:pPr>
        <w:tabs>
          <w:tab w:val="num" w:pos="1080"/>
        </w:tabs>
        <w:ind w:left="1080" w:hanging="360"/>
      </w:p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647512A"/>
    <w:multiLevelType w:val="hybridMultilevel"/>
    <w:tmpl w:val="034A6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21503014"/>
    <w:multiLevelType w:val="hybridMultilevel"/>
    <w:tmpl w:val="7DE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8A1393B"/>
    <w:multiLevelType w:val="hybridMultilevel"/>
    <w:tmpl w:val="7C3C72D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A433082"/>
    <w:multiLevelType w:val="multilevel"/>
    <w:tmpl w:val="0FBE55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14"/>
  </w:num>
  <w:num w:numId="4">
    <w:abstractNumId w:val="4"/>
  </w:num>
  <w:num w:numId="5">
    <w:abstractNumId w:val="3"/>
  </w:num>
  <w:num w:numId="6">
    <w:abstractNumId w:val="5"/>
  </w:num>
  <w:num w:numId="7">
    <w:abstractNumId w:val="8"/>
  </w:num>
  <w:num w:numId="8">
    <w:abstractNumId w:val="12"/>
  </w:num>
  <w:num w:numId="9">
    <w:abstractNumId w:val="13"/>
  </w:num>
  <w:num w:numId="10">
    <w:abstractNumId w:val="1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1"/>
  </w:num>
  <w:num w:numId="17">
    <w:abstractNumId w:val="10"/>
  </w:num>
  <w:num w:numId="18">
    <w:abstractNumId w:val="10"/>
  </w:num>
  <w:num w:numId="19">
    <w:abstractNumId w:val="10"/>
  </w:num>
  <w:num w:numId="20">
    <w:abstractNumId w:val="10"/>
  </w:num>
  <w:num w:numId="21">
    <w:abstractNumId w:val="10"/>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0"/>
  </w:num>
  <w:num w:numId="26">
    <w:abstractNumId w:val="7"/>
  </w:num>
  <w:num w:numId="27">
    <w:abstractNumId w:val="18"/>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0040BA"/>
    <w:rsid w:val="00023A23"/>
    <w:rsid w:val="00031D28"/>
    <w:rsid w:val="00063FEA"/>
    <w:rsid w:val="000B149E"/>
    <w:rsid w:val="000B273B"/>
    <w:rsid w:val="000E1C6F"/>
    <w:rsid w:val="000F66C9"/>
    <w:rsid w:val="000F7AB5"/>
    <w:rsid w:val="0010050E"/>
    <w:rsid w:val="0013692E"/>
    <w:rsid w:val="00172B0C"/>
    <w:rsid w:val="001738A5"/>
    <w:rsid w:val="0017558C"/>
    <w:rsid w:val="00192980"/>
    <w:rsid w:val="001D4685"/>
    <w:rsid w:val="001D46ED"/>
    <w:rsid w:val="00206EA6"/>
    <w:rsid w:val="002800F1"/>
    <w:rsid w:val="00282D5E"/>
    <w:rsid w:val="002B0860"/>
    <w:rsid w:val="002B5950"/>
    <w:rsid w:val="002C6BBD"/>
    <w:rsid w:val="00306B2D"/>
    <w:rsid w:val="00311E5B"/>
    <w:rsid w:val="00352E3D"/>
    <w:rsid w:val="0036226E"/>
    <w:rsid w:val="00363366"/>
    <w:rsid w:val="00380E54"/>
    <w:rsid w:val="00386AC5"/>
    <w:rsid w:val="003D5627"/>
    <w:rsid w:val="004163F8"/>
    <w:rsid w:val="00417728"/>
    <w:rsid w:val="00430E54"/>
    <w:rsid w:val="00446C64"/>
    <w:rsid w:val="004553CB"/>
    <w:rsid w:val="004F309D"/>
    <w:rsid w:val="00505FBE"/>
    <w:rsid w:val="00524B0A"/>
    <w:rsid w:val="00534515"/>
    <w:rsid w:val="0054334E"/>
    <w:rsid w:val="00552E22"/>
    <w:rsid w:val="00554A53"/>
    <w:rsid w:val="00564246"/>
    <w:rsid w:val="00580FBB"/>
    <w:rsid w:val="005832F0"/>
    <w:rsid w:val="005E13FE"/>
    <w:rsid w:val="005E4C6F"/>
    <w:rsid w:val="005F48B2"/>
    <w:rsid w:val="0064048B"/>
    <w:rsid w:val="00650263"/>
    <w:rsid w:val="006872D1"/>
    <w:rsid w:val="00691C91"/>
    <w:rsid w:val="00695EB1"/>
    <w:rsid w:val="006A240A"/>
    <w:rsid w:val="007032A9"/>
    <w:rsid w:val="00711027"/>
    <w:rsid w:val="007116E2"/>
    <w:rsid w:val="00776291"/>
    <w:rsid w:val="0078145B"/>
    <w:rsid w:val="00786C44"/>
    <w:rsid w:val="007D08AB"/>
    <w:rsid w:val="007D782C"/>
    <w:rsid w:val="00832753"/>
    <w:rsid w:val="00832AD7"/>
    <w:rsid w:val="00860873"/>
    <w:rsid w:val="008A666C"/>
    <w:rsid w:val="008D434D"/>
    <w:rsid w:val="00900B33"/>
    <w:rsid w:val="009022BF"/>
    <w:rsid w:val="0092520E"/>
    <w:rsid w:val="0092667C"/>
    <w:rsid w:val="00950794"/>
    <w:rsid w:val="00986053"/>
    <w:rsid w:val="0099526E"/>
    <w:rsid w:val="009A50D6"/>
    <w:rsid w:val="009A5678"/>
    <w:rsid w:val="009A60E3"/>
    <w:rsid w:val="009D504E"/>
    <w:rsid w:val="009F43EB"/>
    <w:rsid w:val="00A339CC"/>
    <w:rsid w:val="00A608DA"/>
    <w:rsid w:val="00A64B6E"/>
    <w:rsid w:val="00A8388C"/>
    <w:rsid w:val="00AB2490"/>
    <w:rsid w:val="00AE5B35"/>
    <w:rsid w:val="00AF0EEC"/>
    <w:rsid w:val="00AF6F46"/>
    <w:rsid w:val="00AF7093"/>
    <w:rsid w:val="00B84E74"/>
    <w:rsid w:val="00BF17EB"/>
    <w:rsid w:val="00C20182"/>
    <w:rsid w:val="00C95978"/>
    <w:rsid w:val="00CC3B9F"/>
    <w:rsid w:val="00D7772B"/>
    <w:rsid w:val="00D93A84"/>
    <w:rsid w:val="00DA2841"/>
    <w:rsid w:val="00DD63EB"/>
    <w:rsid w:val="00DE6C87"/>
    <w:rsid w:val="00E271E7"/>
    <w:rsid w:val="00E37C22"/>
    <w:rsid w:val="00E37E27"/>
    <w:rsid w:val="00E66298"/>
    <w:rsid w:val="00E75A11"/>
    <w:rsid w:val="00E968D3"/>
    <w:rsid w:val="00EB4429"/>
    <w:rsid w:val="00ED4728"/>
    <w:rsid w:val="00F07931"/>
    <w:rsid w:val="00F15FB0"/>
    <w:rsid w:val="00F1666B"/>
    <w:rsid w:val="00F240C2"/>
    <w:rsid w:val="00F412D1"/>
    <w:rsid w:val="00F5292B"/>
    <w:rsid w:val="00F65452"/>
    <w:rsid w:val="00FB3023"/>
    <w:rsid w:val="00FB3DAE"/>
    <w:rsid w:val="00FD09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0E54"/>
    <w:pPr>
      <w:spacing w:before="120"/>
      <w:jc w:val="both"/>
    </w:pPr>
    <w:rPr>
      <w:sz w:val="24"/>
    </w:rPr>
  </w:style>
  <w:style w:type="paragraph" w:styleId="Heading1">
    <w:name w:val="heading 1"/>
    <w:basedOn w:val="Normal"/>
    <w:next w:val="Normal"/>
    <w:autoRedefine/>
    <w:qFormat/>
    <w:rsid w:val="00380E54"/>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380E54"/>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306B2D"/>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380E54"/>
    <w:pPr>
      <w:keepNext/>
      <w:numPr>
        <w:ilvl w:val="3"/>
        <w:numId w:val="24"/>
      </w:numPr>
      <w:spacing w:before="240" w:after="60"/>
      <w:outlineLvl w:val="3"/>
    </w:pPr>
    <w:rPr>
      <w:rFonts w:ascii="Arial" w:hAnsi="Arial"/>
      <w:b/>
    </w:rPr>
  </w:style>
  <w:style w:type="paragraph" w:styleId="Heading5">
    <w:name w:val="heading 5"/>
    <w:basedOn w:val="Normal"/>
    <w:next w:val="Normal"/>
    <w:qFormat/>
    <w:rsid w:val="00380E54"/>
    <w:pPr>
      <w:keepNext/>
      <w:numPr>
        <w:ilvl w:val="4"/>
        <w:numId w:val="24"/>
      </w:numPr>
      <w:outlineLvl w:val="4"/>
    </w:pPr>
    <w:rPr>
      <w:b/>
    </w:rPr>
  </w:style>
  <w:style w:type="paragraph" w:styleId="Heading6">
    <w:name w:val="heading 6"/>
    <w:basedOn w:val="Normal"/>
    <w:next w:val="Normal"/>
    <w:qFormat/>
    <w:rsid w:val="00380E54"/>
    <w:pPr>
      <w:numPr>
        <w:ilvl w:val="5"/>
        <w:numId w:val="24"/>
      </w:numPr>
      <w:spacing w:before="240" w:after="60"/>
      <w:outlineLvl w:val="5"/>
    </w:pPr>
    <w:rPr>
      <w:i/>
      <w:sz w:val="22"/>
    </w:rPr>
  </w:style>
  <w:style w:type="paragraph" w:styleId="Heading7">
    <w:name w:val="heading 7"/>
    <w:basedOn w:val="Normal"/>
    <w:next w:val="Normal"/>
    <w:qFormat/>
    <w:rsid w:val="00380E54"/>
    <w:pPr>
      <w:numPr>
        <w:ilvl w:val="6"/>
        <w:numId w:val="24"/>
      </w:numPr>
      <w:spacing w:before="240" w:after="60"/>
      <w:outlineLvl w:val="6"/>
    </w:pPr>
    <w:rPr>
      <w:rFonts w:ascii="Arial" w:hAnsi="Arial"/>
      <w:sz w:val="20"/>
    </w:rPr>
  </w:style>
  <w:style w:type="paragraph" w:styleId="Heading8">
    <w:name w:val="heading 8"/>
    <w:basedOn w:val="Normal"/>
    <w:next w:val="Normal"/>
    <w:qFormat/>
    <w:rsid w:val="00380E54"/>
    <w:pPr>
      <w:numPr>
        <w:ilvl w:val="7"/>
        <w:numId w:val="24"/>
      </w:numPr>
      <w:spacing w:before="240" w:after="60"/>
      <w:outlineLvl w:val="7"/>
    </w:pPr>
    <w:rPr>
      <w:rFonts w:ascii="Arial" w:hAnsi="Arial"/>
      <w:i/>
      <w:sz w:val="20"/>
    </w:rPr>
  </w:style>
  <w:style w:type="paragraph" w:styleId="Heading9">
    <w:name w:val="heading 9"/>
    <w:basedOn w:val="Normal"/>
    <w:next w:val="Normal"/>
    <w:qFormat/>
    <w:rsid w:val="00380E54"/>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80E54"/>
  </w:style>
  <w:style w:type="paragraph" w:styleId="DocumentMap">
    <w:name w:val="Document Map"/>
    <w:basedOn w:val="Normal"/>
    <w:semiHidden/>
    <w:rsid w:val="00380E54"/>
    <w:pPr>
      <w:shd w:val="clear" w:color="auto" w:fill="000080"/>
    </w:pPr>
    <w:rPr>
      <w:rFonts w:ascii="Tahoma" w:hAnsi="Tahoma"/>
    </w:rPr>
  </w:style>
  <w:style w:type="paragraph" w:customStyle="1" w:styleId="HTMLBody">
    <w:name w:val="HTML Body"/>
    <w:rsid w:val="00380E54"/>
    <w:rPr>
      <w:rFonts w:ascii="Courier New" w:hAnsi="Courier New"/>
      <w:snapToGrid w:val="0"/>
    </w:rPr>
  </w:style>
  <w:style w:type="paragraph" w:styleId="ListNumber">
    <w:name w:val="List Number"/>
    <w:basedOn w:val="Normal"/>
    <w:rsid w:val="00380E54"/>
    <w:pPr>
      <w:numPr>
        <w:numId w:val="1"/>
      </w:numPr>
    </w:pPr>
  </w:style>
  <w:style w:type="paragraph" w:styleId="ListNumber2">
    <w:name w:val="List Number 2"/>
    <w:basedOn w:val="Normal"/>
    <w:rsid w:val="00380E54"/>
    <w:pPr>
      <w:numPr>
        <w:numId w:val="2"/>
      </w:numPr>
    </w:pPr>
  </w:style>
  <w:style w:type="paragraph" w:styleId="ListBullet">
    <w:name w:val="List Bullet"/>
    <w:basedOn w:val="Normal"/>
    <w:autoRedefine/>
    <w:rsid w:val="00380E54"/>
    <w:pPr>
      <w:numPr>
        <w:numId w:val="5"/>
      </w:numPr>
    </w:pPr>
  </w:style>
  <w:style w:type="paragraph" w:styleId="Caption">
    <w:name w:val="caption"/>
    <w:basedOn w:val="Normal"/>
    <w:next w:val="Normal"/>
    <w:qFormat/>
    <w:rsid w:val="00380E54"/>
    <w:pPr>
      <w:spacing w:after="120"/>
    </w:pPr>
    <w:rPr>
      <w:b/>
    </w:rPr>
  </w:style>
  <w:style w:type="paragraph" w:styleId="Footer">
    <w:name w:val="footer"/>
    <w:basedOn w:val="Normal"/>
    <w:rsid w:val="00380E54"/>
    <w:pPr>
      <w:tabs>
        <w:tab w:val="center" w:pos="4320"/>
        <w:tab w:val="right" w:pos="8640"/>
      </w:tabs>
    </w:pPr>
  </w:style>
  <w:style w:type="character" w:styleId="PageNumber">
    <w:name w:val="page number"/>
    <w:basedOn w:val="DefaultParagraphFont"/>
    <w:rsid w:val="00380E54"/>
  </w:style>
  <w:style w:type="paragraph" w:styleId="Header">
    <w:name w:val="header"/>
    <w:basedOn w:val="Normal"/>
    <w:rsid w:val="00380E54"/>
    <w:pPr>
      <w:tabs>
        <w:tab w:val="center" w:pos="4320"/>
        <w:tab w:val="right" w:pos="8640"/>
      </w:tabs>
    </w:pPr>
  </w:style>
  <w:style w:type="paragraph" w:styleId="BodyText">
    <w:name w:val="Body Text"/>
    <w:basedOn w:val="Normal"/>
    <w:rsid w:val="00380E54"/>
    <w:pPr>
      <w:jc w:val="center"/>
    </w:pPr>
    <w:rPr>
      <w:rFonts w:ascii="Times" w:hAnsi="Times"/>
      <w:sz w:val="40"/>
    </w:rPr>
  </w:style>
  <w:style w:type="paragraph" w:styleId="TableofFigures">
    <w:name w:val="table of figures"/>
    <w:basedOn w:val="Normal"/>
    <w:next w:val="Normal"/>
    <w:uiPriority w:val="99"/>
    <w:rsid w:val="00380E54"/>
    <w:pPr>
      <w:spacing w:before="0"/>
      <w:jc w:val="left"/>
    </w:pPr>
    <w:rPr>
      <w:i/>
      <w:iCs/>
      <w:szCs w:val="24"/>
    </w:rPr>
  </w:style>
  <w:style w:type="character" w:styleId="Hyperlink">
    <w:name w:val="Hyperlink"/>
    <w:basedOn w:val="DefaultParagraphFont"/>
    <w:uiPriority w:val="99"/>
    <w:rsid w:val="00380E54"/>
    <w:rPr>
      <w:color w:val="0000FF"/>
      <w:u w:val="single"/>
    </w:rPr>
  </w:style>
  <w:style w:type="paragraph" w:styleId="TOC1">
    <w:name w:val="toc 1"/>
    <w:basedOn w:val="Normal"/>
    <w:next w:val="Normal"/>
    <w:autoRedefine/>
    <w:uiPriority w:val="39"/>
    <w:rsid w:val="00380E54"/>
    <w:pPr>
      <w:jc w:val="left"/>
    </w:pPr>
    <w:rPr>
      <w:b/>
      <w:bCs/>
      <w:i/>
      <w:iCs/>
      <w:szCs w:val="28"/>
    </w:rPr>
  </w:style>
  <w:style w:type="paragraph" w:styleId="TOC2">
    <w:name w:val="toc 2"/>
    <w:basedOn w:val="Normal"/>
    <w:next w:val="Normal"/>
    <w:autoRedefine/>
    <w:uiPriority w:val="39"/>
    <w:rsid w:val="00380E54"/>
    <w:pPr>
      <w:ind w:left="240"/>
      <w:jc w:val="left"/>
    </w:pPr>
    <w:rPr>
      <w:b/>
      <w:bCs/>
      <w:szCs w:val="26"/>
    </w:rPr>
  </w:style>
  <w:style w:type="paragraph" w:styleId="TOC3">
    <w:name w:val="toc 3"/>
    <w:basedOn w:val="Normal"/>
    <w:next w:val="Normal"/>
    <w:autoRedefine/>
    <w:uiPriority w:val="39"/>
    <w:rsid w:val="00380E54"/>
    <w:pPr>
      <w:spacing w:before="0"/>
      <w:ind w:left="480"/>
      <w:jc w:val="left"/>
    </w:pPr>
    <w:rPr>
      <w:szCs w:val="24"/>
    </w:rPr>
  </w:style>
  <w:style w:type="paragraph" w:styleId="TOC4">
    <w:name w:val="toc 4"/>
    <w:basedOn w:val="Normal"/>
    <w:next w:val="Normal"/>
    <w:autoRedefine/>
    <w:semiHidden/>
    <w:rsid w:val="00380E54"/>
    <w:pPr>
      <w:spacing w:before="0"/>
      <w:ind w:left="720"/>
      <w:jc w:val="left"/>
    </w:pPr>
    <w:rPr>
      <w:szCs w:val="24"/>
    </w:rPr>
  </w:style>
  <w:style w:type="paragraph" w:styleId="TOC5">
    <w:name w:val="toc 5"/>
    <w:basedOn w:val="Normal"/>
    <w:next w:val="Normal"/>
    <w:autoRedefine/>
    <w:semiHidden/>
    <w:rsid w:val="00380E54"/>
    <w:pPr>
      <w:spacing w:before="0"/>
      <w:ind w:left="960"/>
      <w:jc w:val="left"/>
    </w:pPr>
    <w:rPr>
      <w:szCs w:val="24"/>
    </w:rPr>
  </w:style>
  <w:style w:type="paragraph" w:styleId="TOC6">
    <w:name w:val="toc 6"/>
    <w:basedOn w:val="Normal"/>
    <w:next w:val="Normal"/>
    <w:autoRedefine/>
    <w:semiHidden/>
    <w:rsid w:val="00380E54"/>
    <w:pPr>
      <w:spacing w:before="0"/>
      <w:ind w:left="1200"/>
      <w:jc w:val="left"/>
    </w:pPr>
    <w:rPr>
      <w:szCs w:val="24"/>
    </w:rPr>
  </w:style>
  <w:style w:type="paragraph" w:styleId="TOC7">
    <w:name w:val="toc 7"/>
    <w:basedOn w:val="Normal"/>
    <w:next w:val="Normal"/>
    <w:autoRedefine/>
    <w:semiHidden/>
    <w:rsid w:val="00380E54"/>
    <w:pPr>
      <w:spacing w:before="0"/>
      <w:ind w:left="1440"/>
      <w:jc w:val="left"/>
    </w:pPr>
    <w:rPr>
      <w:szCs w:val="24"/>
    </w:rPr>
  </w:style>
  <w:style w:type="paragraph" w:styleId="TOC8">
    <w:name w:val="toc 8"/>
    <w:basedOn w:val="Normal"/>
    <w:next w:val="Normal"/>
    <w:autoRedefine/>
    <w:semiHidden/>
    <w:rsid w:val="00380E54"/>
    <w:pPr>
      <w:spacing w:before="0"/>
      <w:ind w:left="1680"/>
      <w:jc w:val="left"/>
    </w:pPr>
    <w:rPr>
      <w:szCs w:val="24"/>
    </w:rPr>
  </w:style>
  <w:style w:type="paragraph" w:styleId="TOC9">
    <w:name w:val="toc 9"/>
    <w:basedOn w:val="Normal"/>
    <w:next w:val="Normal"/>
    <w:autoRedefine/>
    <w:semiHidden/>
    <w:rsid w:val="00380E54"/>
    <w:pPr>
      <w:spacing w:before="0"/>
      <w:ind w:left="1920"/>
      <w:jc w:val="left"/>
    </w:pPr>
    <w:rPr>
      <w:szCs w:val="24"/>
    </w:rPr>
  </w:style>
  <w:style w:type="paragraph" w:styleId="FootnoteText">
    <w:name w:val="footnote text"/>
    <w:basedOn w:val="Normal"/>
    <w:semiHidden/>
    <w:rsid w:val="00380E54"/>
    <w:rPr>
      <w:sz w:val="20"/>
    </w:rPr>
  </w:style>
  <w:style w:type="character" w:styleId="FootnoteReference">
    <w:name w:val="footnote reference"/>
    <w:basedOn w:val="DefaultParagraphFont"/>
    <w:semiHidden/>
    <w:rsid w:val="00380E54"/>
    <w:rPr>
      <w:vertAlign w:val="superscript"/>
    </w:rPr>
  </w:style>
  <w:style w:type="character" w:styleId="FollowedHyperlink">
    <w:name w:val="FollowedHyperlink"/>
    <w:basedOn w:val="DefaultParagraphFont"/>
    <w:rsid w:val="00E37E27"/>
    <w:rPr>
      <w:color w:val="800080"/>
      <w:u w:val="single"/>
    </w:rPr>
  </w:style>
  <w:style w:type="paragraph" w:customStyle="1" w:styleId="xl22">
    <w:name w:val="xl22"/>
    <w:basedOn w:val="Normal"/>
    <w:rsid w:val="00E37E27"/>
    <w:pPr>
      <w:spacing w:before="100" w:beforeAutospacing="1" w:after="100" w:afterAutospacing="1"/>
      <w:jc w:val="left"/>
    </w:pPr>
    <w:rPr>
      <w:rFonts w:ascii="Century Gothic" w:hAnsi="Century Gothic"/>
      <w:sz w:val="26"/>
      <w:szCs w:val="26"/>
    </w:rPr>
  </w:style>
  <w:style w:type="paragraph" w:customStyle="1" w:styleId="xl23">
    <w:name w:val="xl23"/>
    <w:basedOn w:val="Normal"/>
    <w:rsid w:val="00E37E27"/>
    <w:pPr>
      <w:spacing w:before="100" w:beforeAutospacing="1" w:after="100" w:afterAutospacing="1"/>
      <w:jc w:val="left"/>
    </w:pPr>
    <w:rPr>
      <w:rFonts w:ascii="Century Gothic" w:hAnsi="Century Gothic"/>
      <w:sz w:val="26"/>
      <w:szCs w:val="26"/>
    </w:rPr>
  </w:style>
  <w:style w:type="paragraph" w:customStyle="1" w:styleId="xl24">
    <w:name w:val="xl24"/>
    <w:basedOn w:val="Normal"/>
    <w:rsid w:val="00E37E27"/>
    <w:pPr>
      <w:spacing w:before="100" w:beforeAutospacing="1" w:after="100" w:afterAutospacing="1"/>
      <w:jc w:val="center"/>
    </w:pPr>
    <w:rPr>
      <w:rFonts w:ascii="Century Gothic" w:hAnsi="Century Gothic"/>
      <w:sz w:val="26"/>
      <w:szCs w:val="26"/>
    </w:rPr>
  </w:style>
  <w:style w:type="paragraph" w:customStyle="1" w:styleId="xl25">
    <w:name w:val="xl25"/>
    <w:basedOn w:val="Normal"/>
    <w:rsid w:val="00E37E27"/>
    <w:pPr>
      <w:spacing w:before="100" w:beforeAutospacing="1" w:after="100" w:afterAutospacing="1"/>
      <w:jc w:val="center"/>
    </w:pPr>
    <w:rPr>
      <w:rFonts w:ascii="Century Gothic" w:hAnsi="Century Gothic"/>
      <w:b/>
      <w:bCs/>
      <w:sz w:val="26"/>
      <w:szCs w:val="26"/>
    </w:rPr>
  </w:style>
  <w:style w:type="paragraph" w:customStyle="1" w:styleId="xl26">
    <w:name w:val="xl26"/>
    <w:basedOn w:val="Normal"/>
    <w:rsid w:val="00E37E27"/>
    <w:pPr>
      <w:spacing w:before="100" w:beforeAutospacing="1" w:after="100" w:afterAutospacing="1"/>
      <w:jc w:val="left"/>
    </w:pPr>
    <w:rPr>
      <w:rFonts w:ascii="Century Gothic" w:hAnsi="Century Gothic"/>
      <w:b/>
      <w:bCs/>
      <w:sz w:val="26"/>
      <w:szCs w:val="26"/>
    </w:rPr>
  </w:style>
  <w:style w:type="paragraph" w:customStyle="1" w:styleId="xl27">
    <w:name w:val="xl27"/>
    <w:basedOn w:val="Normal"/>
    <w:rsid w:val="00E37E27"/>
    <w:pPr>
      <w:spacing w:before="100" w:beforeAutospacing="1" w:after="100" w:afterAutospacing="1"/>
      <w:jc w:val="left"/>
    </w:pPr>
    <w:rPr>
      <w:rFonts w:ascii="Century Gothic" w:hAnsi="Century Gothic"/>
      <w:b/>
      <w:bCs/>
      <w:sz w:val="26"/>
      <w:szCs w:val="26"/>
    </w:rPr>
  </w:style>
  <w:style w:type="paragraph" w:customStyle="1" w:styleId="Default">
    <w:name w:val="Default"/>
    <w:rsid w:val="004163F8"/>
    <w:pPr>
      <w:autoSpaceDE w:val="0"/>
      <w:autoSpaceDN w:val="0"/>
      <w:adjustRightInd w:val="0"/>
    </w:pPr>
    <w:rPr>
      <w:color w:val="000000"/>
      <w:sz w:val="24"/>
      <w:szCs w:val="24"/>
    </w:rPr>
  </w:style>
  <w:style w:type="table" w:styleId="TableGrid">
    <w:name w:val="Table Grid"/>
    <w:basedOn w:val="TableNormal"/>
    <w:rsid w:val="00F15FB0"/>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554A53"/>
    <w:pPr>
      <w:numPr>
        <w:numId w:val="0"/>
      </w:numPr>
      <w:outlineLvl w:val="9"/>
    </w:pPr>
    <w:rPr>
      <w:rFonts w:ascii="Cambria" w:hAnsi="Cambria"/>
      <w:bCs/>
      <w:kern w:val="32"/>
      <w:sz w:val="32"/>
      <w:szCs w:val="32"/>
    </w:rPr>
  </w:style>
  <w:style w:type="character" w:customStyle="1" w:styleId="PlainTextChar">
    <w:name w:val="Plain Text Char"/>
    <w:link w:val="PlainText"/>
    <w:rsid w:val="00417728"/>
    <w:rPr>
      <w:sz w:val="24"/>
    </w:rPr>
  </w:style>
  <w:style w:type="paragraph" w:styleId="BalloonText">
    <w:name w:val="Balloon Text"/>
    <w:basedOn w:val="Normal"/>
    <w:link w:val="BalloonTextChar"/>
    <w:rsid w:val="009A50D6"/>
    <w:pPr>
      <w:spacing w:before="0"/>
    </w:pPr>
    <w:rPr>
      <w:rFonts w:ascii="Tahoma" w:hAnsi="Tahoma" w:cs="Tahoma"/>
      <w:sz w:val="16"/>
      <w:szCs w:val="16"/>
    </w:rPr>
  </w:style>
  <w:style w:type="character" w:customStyle="1" w:styleId="BalloonTextChar">
    <w:name w:val="Balloon Text Char"/>
    <w:basedOn w:val="DefaultParagraphFont"/>
    <w:link w:val="BalloonText"/>
    <w:rsid w:val="009A50D6"/>
    <w:rPr>
      <w:rFonts w:ascii="Tahoma" w:hAnsi="Tahoma" w:cs="Tahoma"/>
      <w:sz w:val="16"/>
      <w:szCs w:val="16"/>
    </w:rPr>
  </w:style>
  <w:style w:type="paragraph" w:styleId="HTMLPreformatted">
    <w:name w:val="HTML Preformatted"/>
    <w:basedOn w:val="Normal"/>
    <w:link w:val="HTMLPreformattedChar"/>
    <w:uiPriority w:val="99"/>
    <w:unhideWhenUsed/>
    <w:rsid w:val="00B84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B84E7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47233364">
      <w:bodyDiv w:val="1"/>
      <w:marLeft w:val="0"/>
      <w:marRight w:val="0"/>
      <w:marTop w:val="0"/>
      <w:marBottom w:val="0"/>
      <w:divBdr>
        <w:top w:val="none" w:sz="0" w:space="0" w:color="auto"/>
        <w:left w:val="none" w:sz="0" w:space="0" w:color="auto"/>
        <w:bottom w:val="none" w:sz="0" w:space="0" w:color="auto"/>
        <w:right w:val="none" w:sz="0" w:space="0" w:color="auto"/>
      </w:divBdr>
    </w:div>
    <w:div w:id="409084499">
      <w:bodyDiv w:val="1"/>
      <w:marLeft w:val="0"/>
      <w:marRight w:val="0"/>
      <w:marTop w:val="0"/>
      <w:marBottom w:val="0"/>
      <w:divBdr>
        <w:top w:val="none" w:sz="0" w:space="0" w:color="auto"/>
        <w:left w:val="none" w:sz="0" w:space="0" w:color="auto"/>
        <w:bottom w:val="none" w:sz="0" w:space="0" w:color="auto"/>
        <w:right w:val="none" w:sz="0" w:space="0" w:color="auto"/>
      </w:divBdr>
    </w:div>
    <w:div w:id="412243688">
      <w:bodyDiv w:val="1"/>
      <w:marLeft w:val="0"/>
      <w:marRight w:val="0"/>
      <w:marTop w:val="0"/>
      <w:marBottom w:val="0"/>
      <w:divBdr>
        <w:top w:val="none" w:sz="0" w:space="0" w:color="auto"/>
        <w:left w:val="none" w:sz="0" w:space="0" w:color="auto"/>
        <w:bottom w:val="none" w:sz="0" w:space="0" w:color="auto"/>
        <w:right w:val="none" w:sz="0" w:space="0" w:color="auto"/>
      </w:divBdr>
    </w:div>
    <w:div w:id="981889622">
      <w:bodyDiv w:val="1"/>
      <w:marLeft w:val="0"/>
      <w:marRight w:val="0"/>
      <w:marTop w:val="0"/>
      <w:marBottom w:val="0"/>
      <w:divBdr>
        <w:top w:val="none" w:sz="0" w:space="0" w:color="auto"/>
        <w:left w:val="none" w:sz="0" w:space="0" w:color="auto"/>
        <w:bottom w:val="none" w:sz="0" w:space="0" w:color="auto"/>
        <w:right w:val="none" w:sz="0" w:space="0" w:color="auto"/>
      </w:divBdr>
    </w:div>
    <w:div w:id="1144661510">
      <w:bodyDiv w:val="1"/>
      <w:marLeft w:val="0"/>
      <w:marRight w:val="0"/>
      <w:marTop w:val="0"/>
      <w:marBottom w:val="0"/>
      <w:divBdr>
        <w:top w:val="none" w:sz="0" w:space="0" w:color="auto"/>
        <w:left w:val="none" w:sz="0" w:space="0" w:color="auto"/>
        <w:bottom w:val="none" w:sz="0" w:space="0" w:color="auto"/>
        <w:right w:val="none" w:sz="0" w:space="0" w:color="auto"/>
      </w:divBdr>
    </w:div>
    <w:div w:id="1350832182">
      <w:bodyDiv w:val="1"/>
      <w:marLeft w:val="0"/>
      <w:marRight w:val="0"/>
      <w:marTop w:val="0"/>
      <w:marBottom w:val="0"/>
      <w:divBdr>
        <w:top w:val="none" w:sz="0" w:space="0" w:color="auto"/>
        <w:left w:val="none" w:sz="0" w:space="0" w:color="auto"/>
        <w:bottom w:val="none" w:sz="0" w:space="0" w:color="auto"/>
        <w:right w:val="none" w:sz="0" w:space="0" w:color="auto"/>
      </w:divBdr>
    </w:div>
    <w:div w:id="171666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1201074-v5" TargetMode="External"/><Relationship Id="rId13" Type="http://schemas.openxmlformats.org/officeDocument/2006/relationships/hyperlink" Target="https://dcc.ligo.org/LIGO-E1300056-v4" TargetMode="External"/><Relationship Id="rId18" Type="http://schemas.openxmlformats.org/officeDocument/2006/relationships/hyperlink" Target="https://dcc.ligo.org/cgi-bin/private/DocDB/ShowDocument?docid=1340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dcc.ligo.org/LIGO-E1201074-v4" TargetMode="External"/><Relationship Id="rId17" Type="http://schemas.openxmlformats.org/officeDocument/2006/relationships/hyperlink" Target="http://www.ligo-la.caltech.edu/contents/internalmain.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cc.ligo.org/LIGO-E1300056-v4"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E1300056-v4" TargetMode="External"/><Relationship Id="rId24" Type="http://schemas.openxmlformats.org/officeDocument/2006/relationships/hyperlink" Target="https://dcc.ligo.org/LIGO-E1300056-v2" TargetMode="External"/><Relationship Id="rId5" Type="http://schemas.openxmlformats.org/officeDocument/2006/relationships/webSettings" Target="webSettings.xml"/><Relationship Id="rId15" Type="http://schemas.openxmlformats.org/officeDocument/2006/relationships/hyperlink" Target="https://dcc.ligo.org/LIGO-E1201074-v5" TargetMode="External"/><Relationship Id="rId23" Type="http://schemas.openxmlformats.org/officeDocument/2006/relationships/hyperlink" Target="https://dcc.ligo.org/LIGO-M080108-v2" TargetMode="External"/><Relationship Id="rId28" Type="http://schemas.openxmlformats.org/officeDocument/2006/relationships/header" Target="header2.xml"/><Relationship Id="rId10" Type="http://schemas.openxmlformats.org/officeDocument/2006/relationships/hyperlink" Target="https://dcc.ligo.org/LIGO-E1201074-v5"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LIGO-E1300056-v4" TargetMode="External"/><Relationship Id="rId14" Type="http://schemas.openxmlformats.org/officeDocument/2006/relationships/image" Target="media/image1.png"/><Relationship Id="rId22" Type="http://schemas.openxmlformats.org/officeDocument/2006/relationships/hyperlink" Target="https://dcc.ligo.org/LIGO-E1201074-v4"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69686-2315-4CD5-83FC-4149999C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1855</Words>
  <Characters>13106</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14932</CharactersWithSpaces>
  <SharedDoc>false</SharedDoc>
  <HLinks>
    <vt:vector size="114" baseType="variant">
      <vt:variant>
        <vt:i4>3866687</vt:i4>
      </vt:variant>
      <vt:variant>
        <vt:i4>102</vt:i4>
      </vt:variant>
      <vt:variant>
        <vt:i4>0</vt:i4>
      </vt:variant>
      <vt:variant>
        <vt:i4>5</vt:i4>
      </vt:variant>
      <vt:variant>
        <vt:lpwstr>https://dcc.ligo.org/cgi-bin/private/DocDB/ShowDocument?docid=69626</vt:lpwstr>
      </vt:variant>
      <vt:variant>
        <vt:lpwstr/>
      </vt:variant>
      <vt:variant>
        <vt:i4>3866687</vt:i4>
      </vt:variant>
      <vt:variant>
        <vt:i4>96</vt:i4>
      </vt:variant>
      <vt:variant>
        <vt:i4>0</vt:i4>
      </vt:variant>
      <vt:variant>
        <vt:i4>5</vt:i4>
      </vt:variant>
      <vt:variant>
        <vt:lpwstr>https://dcc.ligo.org/cgi-bin/private/DocDB/ShowDocument?docid=69626</vt:lpwstr>
      </vt:variant>
      <vt:variant>
        <vt:lpwstr/>
      </vt:variant>
      <vt:variant>
        <vt:i4>2949226</vt:i4>
      </vt:variant>
      <vt:variant>
        <vt:i4>93</vt:i4>
      </vt:variant>
      <vt:variant>
        <vt:i4>0</vt:i4>
      </vt:variant>
      <vt:variant>
        <vt:i4>5</vt:i4>
      </vt:variant>
      <vt:variant>
        <vt:lpwstr>https://dcc.ligo.org/cgi-bin/DocDB/ShowDocument?docid=3494</vt:lpwstr>
      </vt:variant>
      <vt:variant>
        <vt:lpwstr/>
      </vt:variant>
      <vt:variant>
        <vt:i4>3342394</vt:i4>
      </vt:variant>
      <vt:variant>
        <vt:i4>90</vt:i4>
      </vt:variant>
      <vt:variant>
        <vt:i4>0</vt:i4>
      </vt:variant>
      <vt:variant>
        <vt:i4>5</vt:i4>
      </vt:variant>
      <vt:variant>
        <vt:lpwstr>https://dcc.ligo.org/cgi-bin/private/DocDB/ShowDocument?docid=13407</vt:lpwstr>
      </vt:variant>
      <vt:variant>
        <vt:lpwstr/>
      </vt:variant>
      <vt:variant>
        <vt:i4>3670073</vt:i4>
      </vt:variant>
      <vt:variant>
        <vt:i4>87</vt:i4>
      </vt:variant>
      <vt:variant>
        <vt:i4>0</vt:i4>
      </vt:variant>
      <vt:variant>
        <vt:i4>5</vt:i4>
      </vt:variant>
      <vt:variant>
        <vt:lpwstr>https://dcc.ligo.org/cgi-bin/private/DocDB/ShowDocument?docid=70186</vt:lpwstr>
      </vt:variant>
      <vt:variant>
        <vt:lpwstr/>
      </vt:variant>
      <vt:variant>
        <vt:i4>5898267</vt:i4>
      </vt:variant>
      <vt:variant>
        <vt:i4>84</vt:i4>
      </vt:variant>
      <vt:variant>
        <vt:i4>0</vt:i4>
      </vt:variant>
      <vt:variant>
        <vt:i4>5</vt:i4>
      </vt:variant>
      <vt:variant>
        <vt:lpwstr>https://safety.ligo.caltech.edu/</vt:lpwstr>
      </vt:variant>
      <vt:variant>
        <vt:lpwstr/>
      </vt:variant>
      <vt:variant>
        <vt:i4>1638449</vt:i4>
      </vt:variant>
      <vt:variant>
        <vt:i4>74</vt:i4>
      </vt:variant>
      <vt:variant>
        <vt:i4>0</vt:i4>
      </vt:variant>
      <vt:variant>
        <vt:i4>5</vt:i4>
      </vt:variant>
      <vt:variant>
        <vt:lpwstr/>
      </vt:variant>
      <vt:variant>
        <vt:lpwstr>_Toc340668445</vt:lpwstr>
      </vt:variant>
      <vt:variant>
        <vt:i4>1638449</vt:i4>
      </vt:variant>
      <vt:variant>
        <vt:i4>68</vt:i4>
      </vt:variant>
      <vt:variant>
        <vt:i4>0</vt:i4>
      </vt:variant>
      <vt:variant>
        <vt:i4>5</vt:i4>
      </vt:variant>
      <vt:variant>
        <vt:lpwstr/>
      </vt:variant>
      <vt:variant>
        <vt:lpwstr>_Toc340668444</vt:lpwstr>
      </vt:variant>
      <vt:variant>
        <vt:i4>1638449</vt:i4>
      </vt:variant>
      <vt:variant>
        <vt:i4>62</vt:i4>
      </vt:variant>
      <vt:variant>
        <vt:i4>0</vt:i4>
      </vt:variant>
      <vt:variant>
        <vt:i4>5</vt:i4>
      </vt:variant>
      <vt:variant>
        <vt:lpwstr/>
      </vt:variant>
      <vt:variant>
        <vt:lpwstr>_Toc340668443</vt:lpwstr>
      </vt:variant>
      <vt:variant>
        <vt:i4>1638449</vt:i4>
      </vt:variant>
      <vt:variant>
        <vt:i4>56</vt:i4>
      </vt:variant>
      <vt:variant>
        <vt:i4>0</vt:i4>
      </vt:variant>
      <vt:variant>
        <vt:i4>5</vt:i4>
      </vt:variant>
      <vt:variant>
        <vt:lpwstr/>
      </vt:variant>
      <vt:variant>
        <vt:lpwstr>_Toc340668442</vt:lpwstr>
      </vt:variant>
      <vt:variant>
        <vt:i4>1638449</vt:i4>
      </vt:variant>
      <vt:variant>
        <vt:i4>50</vt:i4>
      </vt:variant>
      <vt:variant>
        <vt:i4>0</vt:i4>
      </vt:variant>
      <vt:variant>
        <vt:i4>5</vt:i4>
      </vt:variant>
      <vt:variant>
        <vt:lpwstr/>
      </vt:variant>
      <vt:variant>
        <vt:lpwstr>_Toc340668441</vt:lpwstr>
      </vt:variant>
      <vt:variant>
        <vt:i4>1638449</vt:i4>
      </vt:variant>
      <vt:variant>
        <vt:i4>44</vt:i4>
      </vt:variant>
      <vt:variant>
        <vt:i4>0</vt:i4>
      </vt:variant>
      <vt:variant>
        <vt:i4>5</vt:i4>
      </vt:variant>
      <vt:variant>
        <vt:lpwstr/>
      </vt:variant>
      <vt:variant>
        <vt:lpwstr>_Toc340668440</vt:lpwstr>
      </vt:variant>
      <vt:variant>
        <vt:i4>1966129</vt:i4>
      </vt:variant>
      <vt:variant>
        <vt:i4>38</vt:i4>
      </vt:variant>
      <vt:variant>
        <vt:i4>0</vt:i4>
      </vt:variant>
      <vt:variant>
        <vt:i4>5</vt:i4>
      </vt:variant>
      <vt:variant>
        <vt:lpwstr/>
      </vt:variant>
      <vt:variant>
        <vt:lpwstr>_Toc340668439</vt:lpwstr>
      </vt:variant>
      <vt:variant>
        <vt:i4>1966129</vt:i4>
      </vt:variant>
      <vt:variant>
        <vt:i4>32</vt:i4>
      </vt:variant>
      <vt:variant>
        <vt:i4>0</vt:i4>
      </vt:variant>
      <vt:variant>
        <vt:i4>5</vt:i4>
      </vt:variant>
      <vt:variant>
        <vt:lpwstr/>
      </vt:variant>
      <vt:variant>
        <vt:lpwstr>_Toc340668438</vt:lpwstr>
      </vt:variant>
      <vt:variant>
        <vt:i4>1966129</vt:i4>
      </vt:variant>
      <vt:variant>
        <vt:i4>26</vt:i4>
      </vt:variant>
      <vt:variant>
        <vt:i4>0</vt:i4>
      </vt:variant>
      <vt:variant>
        <vt:i4>5</vt:i4>
      </vt:variant>
      <vt:variant>
        <vt:lpwstr/>
      </vt:variant>
      <vt:variant>
        <vt:lpwstr>_Toc340668437</vt:lpwstr>
      </vt:variant>
      <vt:variant>
        <vt:i4>1966129</vt:i4>
      </vt:variant>
      <vt:variant>
        <vt:i4>20</vt:i4>
      </vt:variant>
      <vt:variant>
        <vt:i4>0</vt:i4>
      </vt:variant>
      <vt:variant>
        <vt:i4>5</vt:i4>
      </vt:variant>
      <vt:variant>
        <vt:lpwstr/>
      </vt:variant>
      <vt:variant>
        <vt:lpwstr>_Toc340668436</vt:lpwstr>
      </vt:variant>
      <vt:variant>
        <vt:i4>1966129</vt:i4>
      </vt:variant>
      <vt:variant>
        <vt:i4>14</vt:i4>
      </vt:variant>
      <vt:variant>
        <vt:i4>0</vt:i4>
      </vt:variant>
      <vt:variant>
        <vt:i4>5</vt:i4>
      </vt:variant>
      <vt:variant>
        <vt:lpwstr/>
      </vt:variant>
      <vt:variant>
        <vt:lpwstr>_Toc340668435</vt:lpwstr>
      </vt:variant>
      <vt:variant>
        <vt:i4>1966129</vt:i4>
      </vt:variant>
      <vt:variant>
        <vt:i4>8</vt:i4>
      </vt:variant>
      <vt:variant>
        <vt:i4>0</vt:i4>
      </vt:variant>
      <vt:variant>
        <vt:i4>5</vt:i4>
      </vt:variant>
      <vt:variant>
        <vt:lpwstr/>
      </vt:variant>
      <vt:variant>
        <vt:lpwstr>_Toc340668434</vt:lpwstr>
      </vt:variant>
      <vt:variant>
        <vt:i4>1966129</vt:i4>
      </vt:variant>
      <vt:variant>
        <vt:i4>2</vt:i4>
      </vt:variant>
      <vt:variant>
        <vt:i4>0</vt:i4>
      </vt:variant>
      <vt:variant>
        <vt:i4>5</vt:i4>
      </vt:variant>
      <vt:variant>
        <vt:lpwstr/>
      </vt:variant>
      <vt:variant>
        <vt:lpwstr>_Toc340668433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2</cp:revision>
  <cp:lastPrinted>2010-06-29T21:16:00Z</cp:lastPrinted>
  <dcterms:created xsi:type="dcterms:W3CDTF">2013-07-09T17:02:00Z</dcterms:created>
  <dcterms:modified xsi:type="dcterms:W3CDTF">2013-07-09T17:02:00Z</dcterms:modified>
</cp:coreProperties>
</file>