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E9740F">
        <w:t>T1200182</w:t>
      </w:r>
      <w:r w:rsidR="00C642FC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E9740F">
        <w:t>April</w:t>
      </w:r>
      <w:r w:rsidR="003E0DD3">
        <w:t xml:space="preserve"> </w:t>
      </w:r>
      <w:r w:rsidR="001A144A">
        <w:t>24</w:t>
      </w:r>
      <w:r w:rsidR="001A144A">
        <w:rPr>
          <w:vertAlign w:val="superscript"/>
        </w:rPr>
        <w:t>th</w:t>
      </w:r>
      <w:r w:rsidR="00E9740F">
        <w:t xml:space="preserve"> 2012</w:t>
      </w:r>
    </w:p>
    <w:p w:rsidR="00E62FDE" w:rsidRDefault="00E779E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proofErr w:type="gramStart"/>
      <w:r w:rsidR="00E03C2C" w:rsidRPr="00CD3296">
        <w:rPr>
          <w:b/>
          <w:sz w:val="28"/>
          <w:szCs w:val="28"/>
        </w:rPr>
        <w:t>aLIGO</w:t>
      </w:r>
      <w:proofErr w:type="gramEnd"/>
      <w:r w:rsidR="00E03C2C" w:rsidRPr="00CD3296">
        <w:rPr>
          <w:b/>
          <w:sz w:val="28"/>
          <w:szCs w:val="28"/>
        </w:rPr>
        <w:t xml:space="preserve"> </w:t>
      </w:r>
      <w:r w:rsidR="00D84245">
        <w:rPr>
          <w:b/>
          <w:sz w:val="28"/>
          <w:szCs w:val="28"/>
        </w:rPr>
        <w:t xml:space="preserve">4 Ch. </w:t>
      </w:r>
      <w:r w:rsidR="00E9740F">
        <w:rPr>
          <w:b/>
          <w:sz w:val="28"/>
          <w:szCs w:val="28"/>
        </w:rPr>
        <w:t>WFS RFPD Interface</w:t>
      </w:r>
      <w:r w:rsidR="00D84245">
        <w:rPr>
          <w:b/>
          <w:sz w:val="28"/>
          <w:szCs w:val="28"/>
        </w:rPr>
        <w:t xml:space="preserve"> Chassis Test Procedure</w:t>
      </w:r>
    </w:p>
    <w:p w:rsidR="00E62FDE" w:rsidRDefault="00E779E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6022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5265D4" w:rsidRDefault="005265D4" w:rsidP="005265D4">
      <w:pPr>
        <w:ind w:firstLine="720"/>
        <w:rPr>
          <w:b/>
        </w:rPr>
      </w:pPr>
      <w:r>
        <w:t>This procedure documents the testing of D1101906-v1, the aLIGO WFS Interface Chassis.  This chassis supports up to 4 aLIGO WFS heads.  The chassis houses 2 PD Interface boards (D1101865-v1), 1 Power Protection board (D1101816-v2), and an internal voltage regulator board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E779E7">
        <w:fldChar w:fldCharType="begin"/>
      </w:r>
      <w:r w:rsidR="003D42F1">
        <w:instrText xml:space="preserve"> REF _Ref284333447 \r </w:instrText>
      </w:r>
      <w:r w:rsidR="00E779E7">
        <w:fldChar w:fldCharType="separate"/>
      </w:r>
      <w:r w:rsidR="00C01C6B">
        <w:t>4</w:t>
      </w:r>
      <w:r w:rsidR="00E779E7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E779E7">
        <w:fldChar w:fldCharType="begin"/>
      </w:r>
      <w:r w:rsidR="002879EF">
        <w:instrText xml:space="preserve"> REF _Ref294006696 \h </w:instrText>
      </w:r>
      <w:r w:rsidR="00E779E7">
        <w:fldChar w:fldCharType="separate"/>
      </w:r>
      <w:r w:rsidR="00C01C6B">
        <w:t xml:space="preserve">Table </w:t>
      </w:r>
      <w:r w:rsidR="00C01C6B">
        <w:rPr>
          <w:noProof/>
        </w:rPr>
        <w:t>1</w:t>
      </w:r>
      <w:r w:rsidR="00E779E7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E779E7">
        <w:fldChar w:fldCharType="begin"/>
      </w:r>
      <w:r w:rsidR="003D42F1">
        <w:instrText xml:space="preserve"> REF _Ref284331971 </w:instrText>
      </w:r>
      <w:r w:rsidR="00E779E7">
        <w:fldChar w:fldCharType="separate"/>
      </w:r>
      <w:r w:rsidR="00C01C6B">
        <w:t xml:space="preserve">Table </w:t>
      </w:r>
      <w:r w:rsidR="00C01C6B">
        <w:rPr>
          <w:noProof/>
        </w:rPr>
        <w:t>2</w:t>
      </w:r>
      <w:r w:rsidR="00E779E7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0" w:name="_Ref284852890"/>
      <w:r>
        <w:t>Reference for chassis front and rear panel layout</w:t>
      </w:r>
      <w:bookmarkEnd w:id="0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E779E7">
        <w:fldChar w:fldCharType="begin"/>
      </w:r>
      <w:r w:rsidR="003D42F1">
        <w:instrText xml:space="preserve"> SEQ Figure \* ARABIC </w:instrText>
      </w:r>
      <w:r w:rsidR="00E779E7">
        <w:fldChar w:fldCharType="separate"/>
      </w:r>
      <w:r w:rsidR="00C01C6B">
        <w:rPr>
          <w:noProof/>
        </w:rPr>
        <w:t>1</w:t>
      </w:r>
      <w:r w:rsidR="00E779E7">
        <w:rPr>
          <w:noProof/>
        </w:rPr>
        <w:fldChar w:fldCharType="end"/>
      </w:r>
      <w:r w:rsidR="00A33818">
        <w:t xml:space="preserve">: </w:t>
      </w:r>
      <w:r w:rsidR="008B0A07">
        <w:t xml:space="preserve">ISC </w:t>
      </w:r>
      <w:r w:rsidR="005C5EA6">
        <w:t>WFS Interface</w:t>
      </w:r>
      <w:r w:rsidR="008B0A07">
        <w:t xml:space="preserve"> </w:t>
      </w:r>
      <w:r w:rsidR="0033630D">
        <w:t xml:space="preserve">Chassis </w:t>
      </w:r>
      <w:r>
        <w:t>Front Panel</w:t>
      </w:r>
    </w:p>
    <w:p w:rsidR="00CB5442" w:rsidRDefault="005C5EA6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68229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6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E779E7">
        <w:fldChar w:fldCharType="begin"/>
      </w:r>
      <w:r w:rsidR="003D42F1">
        <w:instrText xml:space="preserve"> SEQ Figure \* ARABIC </w:instrText>
      </w:r>
      <w:r w:rsidR="00E779E7">
        <w:fldChar w:fldCharType="separate"/>
      </w:r>
      <w:r w:rsidR="00C01C6B">
        <w:rPr>
          <w:noProof/>
        </w:rPr>
        <w:t>2</w:t>
      </w:r>
      <w:r w:rsidR="00E779E7">
        <w:rPr>
          <w:noProof/>
        </w:rPr>
        <w:fldChar w:fldCharType="end"/>
      </w:r>
      <w:r w:rsidR="00A33818">
        <w:t xml:space="preserve">: </w:t>
      </w:r>
      <w:r w:rsidR="008B0A07">
        <w:t xml:space="preserve">ISC </w:t>
      </w:r>
      <w:r w:rsidR="005C5EA6">
        <w:t xml:space="preserve">WFS Interface Chassis </w:t>
      </w:r>
      <w:r w:rsidR="0033630D">
        <w:t>Rear Panel</w:t>
      </w:r>
    </w:p>
    <w:p w:rsidR="0033630D" w:rsidRPr="0033630D" w:rsidRDefault="005C5EA6" w:rsidP="0033630D">
      <w:r>
        <w:rPr>
          <w:noProof/>
        </w:rPr>
        <w:drawing>
          <wp:inline distT="0" distB="0" distL="0" distR="0">
            <wp:extent cx="6089650" cy="654381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1" w:name="_Ref284333447"/>
      <w:r>
        <w:lastRenderedPageBreak/>
        <w:t>Test Data Table</w:t>
      </w:r>
      <w:r w:rsidR="00AC3161">
        <w:t>s</w:t>
      </w:r>
      <w:bookmarkEnd w:id="1"/>
    </w:p>
    <w:p w:rsidR="00686142" w:rsidRPr="00686142" w:rsidRDefault="00686142" w:rsidP="00686142">
      <w:pPr>
        <w:pStyle w:val="Heading2"/>
      </w:pPr>
      <w:r>
        <w:t>General Information</w:t>
      </w:r>
    </w:p>
    <w:p w:rsidR="00B636A3" w:rsidRDefault="00B636A3" w:rsidP="00B636A3">
      <w:pPr>
        <w:pStyle w:val="Caption"/>
        <w:keepNext/>
      </w:pPr>
      <w:bookmarkStart w:id="2" w:name="_Ref294006696"/>
      <w:r>
        <w:t xml:space="preserve">Table </w:t>
      </w:r>
      <w:fldSimple w:instr=" SEQ Table \* ARABIC ">
        <w:r w:rsidR="00C01C6B">
          <w:rPr>
            <w:noProof/>
          </w:rPr>
          <w:t>1</w:t>
        </w:r>
      </w:fldSimple>
      <w:bookmarkEnd w:id="2"/>
      <w:r>
        <w:t xml:space="preserve"> Serial Number Data</w:t>
      </w:r>
    </w:p>
    <w:tbl>
      <w:tblPr>
        <w:tblStyle w:val="TableGrid"/>
        <w:tblW w:w="8936" w:type="dxa"/>
        <w:jc w:val="center"/>
        <w:tblInd w:w="-630" w:type="dxa"/>
        <w:tblLayout w:type="fixed"/>
        <w:tblLook w:val="04A0"/>
      </w:tblPr>
      <w:tblGrid>
        <w:gridCol w:w="2178"/>
        <w:gridCol w:w="2160"/>
        <w:gridCol w:w="1538"/>
        <w:gridCol w:w="1440"/>
        <w:gridCol w:w="1620"/>
      </w:tblGrid>
      <w:tr w:rsidR="005C5EA6" w:rsidTr="005C5EA6">
        <w:trPr>
          <w:trHeight w:val="1021"/>
          <w:jc w:val="center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C5EA6" w:rsidRDefault="005C5EA6" w:rsidP="00900599">
            <w:pPr>
              <w:jc w:val="center"/>
              <w:rPr>
                <w:b/>
                <w:sz w:val="20"/>
              </w:rPr>
            </w:pPr>
          </w:p>
          <w:p w:rsidR="005C5EA6" w:rsidRPr="00E51D06" w:rsidRDefault="005C5EA6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5EA6" w:rsidRDefault="005C5EA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5C5EA6" w:rsidRPr="00E51D06" w:rsidRDefault="005C5EA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5EA6" w:rsidRPr="00E51D06" w:rsidRDefault="005C5EA6" w:rsidP="005C5E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 1-2 PCB Serial #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5EA6" w:rsidRDefault="005C5EA6" w:rsidP="005C5E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 3-4 PCB Serial #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5EA6" w:rsidRDefault="005C5EA6" w:rsidP="005C5E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Power Protection Board Serial #</w:t>
            </w:r>
          </w:p>
        </w:tc>
      </w:tr>
      <w:tr w:rsidR="005C5EA6" w:rsidTr="005C5EA6">
        <w:trPr>
          <w:trHeight w:val="468"/>
          <w:jc w:val="center"/>
        </w:trPr>
        <w:tc>
          <w:tcPr>
            <w:tcW w:w="2178" w:type="dxa"/>
          </w:tcPr>
          <w:p w:rsidR="005C5EA6" w:rsidRPr="00E51D06" w:rsidRDefault="005C5EA6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5C5EA6" w:rsidRPr="00E51D06" w:rsidRDefault="005C5EA6" w:rsidP="00900599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</w:tcPr>
          <w:p w:rsidR="005C5EA6" w:rsidRPr="00E51D06" w:rsidRDefault="005C5EA6" w:rsidP="00AC316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C5EA6" w:rsidRPr="00E51D06" w:rsidRDefault="005C5EA6" w:rsidP="00AC316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C5EA6" w:rsidRPr="00E51D06" w:rsidRDefault="005C5EA6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E779E7">
        <w:fldChar w:fldCharType="begin"/>
      </w:r>
      <w:r w:rsidR="005B246C">
        <w:instrText xml:space="preserve"> REF _Ref284331971 \h </w:instrText>
      </w:r>
      <w:r w:rsidR="00E779E7">
        <w:fldChar w:fldCharType="separate"/>
      </w:r>
      <w:r w:rsidR="00C01C6B">
        <w:t xml:space="preserve">Table </w:t>
      </w:r>
      <w:r w:rsidR="00C01C6B">
        <w:rPr>
          <w:noProof/>
        </w:rPr>
        <w:t>2</w:t>
      </w:r>
      <w:r w:rsidR="00E779E7">
        <w:fldChar w:fldCharType="end"/>
      </w:r>
      <w:r w:rsidR="00D3368C">
        <w:t xml:space="preserve">. </w:t>
      </w:r>
      <w:r w:rsidR="00310608">
        <w:t>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3" w:name="_Ref284331971"/>
      <w:r>
        <w:t xml:space="preserve">Table </w:t>
      </w:r>
      <w:r w:rsidR="00E779E7">
        <w:fldChar w:fldCharType="begin"/>
      </w:r>
      <w:r w:rsidR="003D42F1">
        <w:instrText xml:space="preserve"> SEQ Table \* ARABIC </w:instrText>
      </w:r>
      <w:r w:rsidR="00E779E7">
        <w:fldChar w:fldCharType="separate"/>
      </w:r>
      <w:r w:rsidR="00C01C6B">
        <w:rPr>
          <w:noProof/>
        </w:rPr>
        <w:t>2</w:t>
      </w:r>
      <w:r w:rsidR="00E779E7">
        <w:rPr>
          <w:noProof/>
        </w:rPr>
        <w:fldChar w:fldCharType="end"/>
      </w:r>
      <w:bookmarkEnd w:id="3"/>
      <w:r>
        <w:t>, Record of DC Test Data</w:t>
      </w:r>
    </w:p>
    <w:tbl>
      <w:tblPr>
        <w:tblStyle w:val="TableGrid"/>
        <w:tblW w:w="0" w:type="auto"/>
        <w:tblLook w:val="04A0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5062FD" w:rsidP="00D268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Allowable Tolerance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5C5EA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EB34F8">
              <w:rPr>
                <w:sz w:val="20"/>
              </w:rPr>
              <w:t xml:space="preserve">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5C5EA6" w:rsidTr="00D2683F">
        <w:tc>
          <w:tcPr>
            <w:tcW w:w="2988" w:type="dxa"/>
            <w:vAlign w:val="center"/>
          </w:tcPr>
          <w:p w:rsidR="005C5EA6" w:rsidRPr="001F541E" w:rsidRDefault="005C5EA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+/- 18VDC Power LEDs</w:t>
            </w:r>
          </w:p>
        </w:tc>
        <w:tc>
          <w:tcPr>
            <w:tcW w:w="1914" w:type="dxa"/>
            <w:vAlign w:val="center"/>
          </w:tcPr>
          <w:p w:rsidR="005C5EA6" w:rsidRPr="001F541E" w:rsidRDefault="005C5EA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 Lit</w:t>
            </w:r>
          </w:p>
        </w:tc>
        <w:tc>
          <w:tcPr>
            <w:tcW w:w="2452" w:type="dxa"/>
            <w:vAlign w:val="center"/>
          </w:tcPr>
          <w:p w:rsidR="005C5EA6" w:rsidRPr="001F541E" w:rsidRDefault="005C5EA6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5C5EA6" w:rsidRDefault="005C5EA6" w:rsidP="00136FCA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Rear Panel +/- 15VDC</w:t>
            </w:r>
          </w:p>
          <w:p w:rsidR="00E94E06" w:rsidRDefault="00E94E0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Power  LEDs</w:t>
            </w:r>
          </w:p>
        </w:tc>
        <w:tc>
          <w:tcPr>
            <w:tcW w:w="1914" w:type="dxa"/>
            <w:vAlign w:val="center"/>
          </w:tcPr>
          <w:p w:rsidR="00E94E06" w:rsidRDefault="005C5EA6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E94E06">
              <w:rPr>
                <w:sz w:val="20"/>
              </w:rPr>
              <w:t xml:space="preserve">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3B12A4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5062FD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B0A07">
              <w:rPr>
                <w:sz w:val="20"/>
              </w:rPr>
              <w:t>00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</w:t>
            </w:r>
            <w:r w:rsidRPr="001F541E">
              <w:rPr>
                <w:sz w:val="20"/>
              </w:rPr>
              <w:t>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5062FD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20</w:t>
            </w:r>
            <w:r w:rsidRPr="001F541E">
              <w:rPr>
                <w:sz w:val="20"/>
              </w:rPr>
              <w:t>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3B12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0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</w:t>
            </w:r>
            <w:r w:rsidR="00905E73">
              <w:rPr>
                <w:sz w:val="20"/>
              </w:rPr>
              <w:t>25</w:t>
            </w:r>
            <w:r>
              <w:rPr>
                <w:sz w:val="20"/>
              </w:rPr>
              <w:t>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</w:tbl>
    <w:p w:rsidR="005062FD" w:rsidRDefault="005062FD" w:rsidP="005A6C02">
      <w:pPr>
        <w:pStyle w:val="Heading2"/>
        <w:numPr>
          <w:ilvl w:val="0"/>
          <w:numId w:val="0"/>
        </w:numPr>
      </w:pPr>
    </w:p>
    <w:p w:rsidR="005062FD" w:rsidRDefault="005062FD" w:rsidP="005062FD">
      <w:pPr>
        <w:rPr>
          <w:rFonts w:ascii="Arial" w:hAnsi="Arial"/>
          <w:sz w:val="26"/>
        </w:rPr>
      </w:pPr>
      <w:r>
        <w:br w:type="page"/>
      </w:r>
    </w:p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</w:t>
      </w:r>
      <w:r w:rsidR="00905E73">
        <w:t xml:space="preserve">Rear-panel </w:t>
      </w:r>
      <w:r w:rsidR="005C5EA6">
        <w:t>9-pin D</w:t>
      </w:r>
      <w:r w:rsidR="00905E73">
        <w:t>-</w:t>
      </w:r>
      <w:r w:rsidR="005C5EA6">
        <w:t>sub</w:t>
      </w:r>
      <w:r>
        <w:t xml:space="preserve"> </w:t>
      </w:r>
      <w:r w:rsidR="000A648E">
        <w:t>Output</w:t>
      </w:r>
    </w:p>
    <w:p w:rsidR="000A648E" w:rsidRDefault="000A648E" w:rsidP="000A648E">
      <w:pPr>
        <w:ind w:firstLine="360"/>
      </w:pPr>
      <w:r>
        <w:t>As a general measure of the health, the DC offset at the differential outputs for each channel must be measured.  Using a multimeter, measure the DC offset at each</w:t>
      </w:r>
      <w:r w:rsidR="00FF5886">
        <w:t xml:space="preserve"> of the 4 9-pin D-sub</w:t>
      </w:r>
      <w:r>
        <w:t xml:space="preserve"> output</w:t>
      </w:r>
      <w:r w:rsidR="00FF5886">
        <w:t>s</w:t>
      </w:r>
      <w:r w:rsidR="00D47BA3">
        <w:t xml:space="preserve"> on the </w:t>
      </w:r>
      <w:r w:rsidR="00FF5886">
        <w:t>rear panel</w:t>
      </w:r>
      <w:r w:rsidR="00D47BA3">
        <w:t xml:space="preserve">.  </w:t>
      </w:r>
      <w:r w:rsidR="008B0A07">
        <w:t xml:space="preserve">Each respective </w:t>
      </w:r>
      <w:r w:rsidR="00FF5886">
        <w:t xml:space="preserve">front panel </w:t>
      </w:r>
      <w:r w:rsidR="008B0A07">
        <w:t xml:space="preserve">input </w:t>
      </w:r>
      <w:r w:rsidR="0020473E">
        <w:t xml:space="preserve">is to be left </w:t>
      </w:r>
      <w:r w:rsidR="00FF5886">
        <w:t>open</w:t>
      </w:r>
      <w:r w:rsidR="008B0A07">
        <w:t xml:space="preserve"> during this measurement</w:t>
      </w:r>
      <w:r w:rsidR="0020473E">
        <w:t>.</w:t>
      </w:r>
      <w:r w:rsidR="005062FD">
        <w:t xml:space="preserve">  Set the front panel gain switch to “HI”.</w:t>
      </w:r>
      <w:r w:rsidR="0020473E">
        <w:t xml:space="preserve">  </w:t>
      </w:r>
      <w:r w:rsidR="00D47BA3">
        <w:t>Record the results in</w:t>
      </w:r>
      <w:r w:rsidR="005B246C">
        <w:t xml:space="preserve"> </w:t>
      </w:r>
      <w:r w:rsidR="00E779E7">
        <w:fldChar w:fldCharType="begin"/>
      </w:r>
      <w:r w:rsidR="005B246C">
        <w:instrText xml:space="preserve"> REF _Ref285115418 \h </w:instrText>
      </w:r>
      <w:r w:rsidR="00E779E7">
        <w:fldChar w:fldCharType="separate"/>
      </w:r>
      <w:r w:rsidR="00C01C6B">
        <w:t xml:space="preserve">Table </w:t>
      </w:r>
      <w:r w:rsidR="00C01C6B">
        <w:rPr>
          <w:noProof/>
        </w:rPr>
        <w:t>3</w:t>
      </w:r>
      <w:r w:rsidR="00E779E7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4" w:name="_Ref285115418"/>
      <w:bookmarkStart w:id="5" w:name="_Ref285115406"/>
      <w:r>
        <w:t xml:space="preserve">Table </w:t>
      </w:r>
      <w:r w:rsidR="00E779E7">
        <w:fldChar w:fldCharType="begin"/>
      </w:r>
      <w:r w:rsidR="003D42F1">
        <w:instrText xml:space="preserve"> SEQ Table \* ARABIC </w:instrText>
      </w:r>
      <w:r w:rsidR="00E779E7">
        <w:fldChar w:fldCharType="separate"/>
      </w:r>
      <w:r w:rsidR="00C01C6B">
        <w:rPr>
          <w:noProof/>
        </w:rPr>
        <w:t>3</w:t>
      </w:r>
      <w:r w:rsidR="00E779E7">
        <w:rPr>
          <w:noProof/>
        </w:rPr>
        <w:fldChar w:fldCharType="end"/>
      </w:r>
      <w:bookmarkEnd w:id="4"/>
      <w:r>
        <w:t xml:space="preserve">, </w:t>
      </w:r>
      <w:r w:rsidR="006C61E1">
        <w:t xml:space="preserve">Differential </w:t>
      </w:r>
      <w:r w:rsidR="00DB77B9">
        <w:t>Output DC Offset</w:t>
      </w:r>
      <w:bookmarkEnd w:id="5"/>
    </w:p>
    <w:tbl>
      <w:tblPr>
        <w:tblStyle w:val="TableGrid"/>
        <w:tblW w:w="9216" w:type="dxa"/>
        <w:jc w:val="center"/>
        <w:tblLook w:val="04A0"/>
      </w:tblPr>
      <w:tblGrid>
        <w:gridCol w:w="2244"/>
        <w:gridCol w:w="2209"/>
        <w:gridCol w:w="2207"/>
        <w:gridCol w:w="1573"/>
        <w:gridCol w:w="983"/>
      </w:tblGrid>
      <w:tr w:rsidR="001F5555" w:rsidRPr="0016072E" w:rsidTr="001F5555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Typical DC Offset</w:t>
            </w: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F5555" w:rsidRPr="00C81807" w:rsidRDefault="001F5555" w:rsidP="00C81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Measured Value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1F5555" w:rsidRPr="0016072E" w:rsidRDefault="001F5555" w:rsidP="00136FCA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FF588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1-6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2-7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3-8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4-9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1-6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2-7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3-8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4-9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1-6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2-7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3-8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4-9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1-6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2-7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3-8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  <w:tr w:rsidR="00FF5886" w:rsidTr="001F5555">
        <w:trPr>
          <w:jc w:val="center"/>
        </w:trPr>
        <w:tc>
          <w:tcPr>
            <w:tcW w:w="0" w:type="auto"/>
            <w:vAlign w:val="center"/>
          </w:tcPr>
          <w:p w:rsidR="00FF5886" w:rsidRPr="0016072E" w:rsidRDefault="00FF5886" w:rsidP="00FF5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4-9</w:t>
            </w:r>
          </w:p>
        </w:tc>
        <w:tc>
          <w:tcPr>
            <w:tcW w:w="2209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FF5886" w:rsidRPr="0016072E" w:rsidRDefault="00FF5886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5062FD">
              <w:rPr>
                <w:sz w:val="20"/>
              </w:rPr>
              <w:t>15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FF5886" w:rsidRPr="0016072E" w:rsidRDefault="00FF5886" w:rsidP="008B0A07">
            <w:pPr>
              <w:jc w:val="center"/>
              <w:rPr>
                <w:sz w:val="20"/>
              </w:rPr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136FCA" w:rsidRDefault="00136FCA">
      <w:pPr>
        <w:spacing w:before="0"/>
        <w:jc w:val="left"/>
      </w:pPr>
      <w:r>
        <w:br w:type="page"/>
      </w:r>
    </w:p>
    <w:p w:rsidR="005A6C02" w:rsidRPr="005A6C02" w:rsidRDefault="005A6C02" w:rsidP="005A6C02"/>
    <w:p w:rsidR="00FA5FC8" w:rsidRPr="000D1435" w:rsidRDefault="0097747B" w:rsidP="00FA5FC8">
      <w:pPr>
        <w:pStyle w:val="Heading2"/>
      </w:pPr>
      <w:r>
        <w:t>DC Transfer Function</w:t>
      </w:r>
    </w:p>
    <w:p w:rsidR="00FA5FC8" w:rsidRDefault="00FA5FC8" w:rsidP="00136FCA">
      <w:pPr>
        <w:ind w:firstLine="360"/>
        <w:rPr>
          <w:noProof/>
        </w:rPr>
      </w:pPr>
      <w:r>
        <w:t xml:space="preserve">     The </w:t>
      </w:r>
      <w:r w:rsidR="0097747B">
        <w:t xml:space="preserve">DC </w:t>
      </w:r>
      <w:r>
        <w:t xml:space="preserve">transfer function of each channel of the amplifier should be measured </w:t>
      </w:r>
      <w:r w:rsidR="0097747B">
        <w:t>by injecting a 1 volt; +/-0.002V DC input into each the front panel D-subs.</w:t>
      </w:r>
      <w:r>
        <w:t xml:space="preserve"> </w:t>
      </w:r>
      <w:r w:rsidR="0097747B">
        <w:t xml:space="preserve">While each channel is under test, the from panel gain switch can be switched to verify the correct gain in each channel.  Record all results in </w:t>
      </w:r>
      <w:r w:rsidR="00E779E7">
        <w:fldChar w:fldCharType="begin"/>
      </w:r>
      <w:r w:rsidR="0097747B">
        <w:instrText xml:space="preserve"> REF _Ref294005703 \h </w:instrText>
      </w:r>
      <w:r w:rsidR="00E779E7">
        <w:fldChar w:fldCharType="separate"/>
      </w:r>
      <w:r w:rsidR="00C01C6B">
        <w:t xml:space="preserve">Table </w:t>
      </w:r>
      <w:r w:rsidR="00C01C6B">
        <w:rPr>
          <w:noProof/>
        </w:rPr>
        <w:t>4</w:t>
      </w:r>
      <w:r w:rsidR="00E779E7">
        <w:fldChar w:fldCharType="end"/>
      </w:r>
    </w:p>
    <w:p w:rsidR="006A4802" w:rsidRDefault="006A4802" w:rsidP="006A4802">
      <w:pPr>
        <w:pStyle w:val="Caption"/>
        <w:keepNext/>
      </w:pPr>
      <w:bookmarkStart w:id="6" w:name="_Ref294005703"/>
      <w:r>
        <w:t xml:space="preserve">Table </w:t>
      </w:r>
      <w:fldSimple w:instr=" SEQ Table \* ARABIC ">
        <w:r w:rsidR="00C01C6B">
          <w:rPr>
            <w:noProof/>
          </w:rPr>
          <w:t>4</w:t>
        </w:r>
      </w:fldSimple>
      <w:bookmarkEnd w:id="6"/>
      <w:r>
        <w:t xml:space="preserve"> </w:t>
      </w:r>
      <w:r w:rsidR="0097747B">
        <w:t>DC Transfer Function</w:t>
      </w:r>
    </w:p>
    <w:tbl>
      <w:tblPr>
        <w:tblStyle w:val="TableGrid"/>
        <w:tblW w:w="8757" w:type="dxa"/>
        <w:jc w:val="center"/>
        <w:tblLayout w:type="fixed"/>
        <w:tblLook w:val="04A0"/>
      </w:tblPr>
      <w:tblGrid>
        <w:gridCol w:w="1629"/>
        <w:gridCol w:w="1985"/>
        <w:gridCol w:w="1170"/>
        <w:gridCol w:w="1633"/>
        <w:gridCol w:w="1267"/>
        <w:gridCol w:w="1073"/>
      </w:tblGrid>
      <w:tr w:rsidR="0097747B" w:rsidTr="00136FCA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97747B" w:rsidRDefault="0097747B" w:rsidP="00136F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Input Point on Front Panel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747B" w:rsidRPr="0016072E" w:rsidRDefault="0097747B" w:rsidP="00136FC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Measurement</w:t>
            </w:r>
            <w:r w:rsidRPr="0016072E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Point on Rear Panel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7747B" w:rsidRPr="0016072E" w:rsidRDefault="0097747B" w:rsidP="00136FCA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</w:t>
            </w:r>
            <w:r>
              <w:rPr>
                <w:b/>
                <w:sz w:val="20"/>
              </w:rPr>
              <w:t>VDC</w:t>
            </w:r>
            <w:r w:rsidRPr="0016072E">
              <w:rPr>
                <w:b/>
                <w:sz w:val="20"/>
              </w:rPr>
              <w:t>)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7747B" w:rsidRPr="0016072E" w:rsidRDefault="0097747B" w:rsidP="00136FCA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97747B" w:rsidRPr="0016072E" w:rsidRDefault="0097747B" w:rsidP="007F094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</w:t>
            </w:r>
            <w:r w:rsidR="007F0943">
              <w:rPr>
                <w:b/>
                <w:sz w:val="20"/>
              </w:rPr>
              <w:t>Values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97747B" w:rsidRPr="0016072E" w:rsidRDefault="0097747B" w:rsidP="00136FCA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97747B" w:rsidTr="00136FCA">
        <w:trPr>
          <w:jc w:val="center"/>
        </w:trPr>
        <w:tc>
          <w:tcPr>
            <w:tcW w:w="1629" w:type="dxa"/>
            <w:vAlign w:val="center"/>
          </w:tcPr>
          <w:p w:rsidR="0097747B" w:rsidRDefault="0097747B" w:rsidP="007F0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4-12</w:t>
            </w:r>
          </w:p>
        </w:tc>
        <w:tc>
          <w:tcPr>
            <w:tcW w:w="1985" w:type="dxa"/>
            <w:vAlign w:val="center"/>
          </w:tcPr>
          <w:p w:rsidR="0097747B" w:rsidRPr="0016072E" w:rsidRDefault="0097747B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1-6 (LOW</w:t>
            </w:r>
            <w:r w:rsidR="00136FCA">
              <w:rPr>
                <w:sz w:val="20"/>
              </w:rPr>
              <w:t>/HI GAIN</w:t>
            </w:r>
            <w:r>
              <w:rPr>
                <w:sz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97747B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97747B" w:rsidRPr="0016072E" w:rsidRDefault="0097747B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136FCA"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 w:rsidR="00136FCA"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 w:rsidR="00136FCA"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97747B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97747B" w:rsidRDefault="0097747B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7F0943">
            <w:pPr>
              <w:jc w:val="center"/>
              <w:rPr>
                <w:sz w:val="20"/>
              </w:rPr>
            </w:pPr>
            <w:r w:rsidRPr="00362991"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3-11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1, pin 2-7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7F0943">
            <w:pPr>
              <w:jc w:val="center"/>
              <w:rPr>
                <w:sz w:val="20"/>
              </w:rPr>
            </w:pPr>
            <w:r w:rsidRPr="00362991"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2-10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7F0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3-8</w:t>
            </w:r>
            <w:r>
              <w:rPr>
                <w:sz w:val="20"/>
              </w:rPr>
              <w:t xml:space="preserve">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7F0943">
            <w:pPr>
              <w:jc w:val="center"/>
              <w:rPr>
                <w:sz w:val="20"/>
              </w:rPr>
            </w:pPr>
            <w:r w:rsidRPr="00362991"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1-9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7F0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1, pin </w:t>
            </w:r>
            <w:r w:rsidR="007F0943">
              <w:rPr>
                <w:sz w:val="20"/>
              </w:rPr>
              <w:t>4-9</w:t>
            </w:r>
            <w:r>
              <w:rPr>
                <w:sz w:val="20"/>
              </w:rPr>
              <w:t xml:space="preserve">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2, pin </w:t>
            </w:r>
            <w:r w:rsidR="007F0943">
              <w:rPr>
                <w:sz w:val="20"/>
              </w:rPr>
              <w:t>4-12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1-6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3-11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2, pin 2-7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2-10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7F0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2, pin </w:t>
            </w:r>
            <w:r w:rsidR="007F0943">
              <w:rPr>
                <w:sz w:val="20"/>
              </w:rPr>
              <w:t xml:space="preserve">3-8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2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1-9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2, pin </w:t>
            </w:r>
            <w:r w:rsidR="007F0943">
              <w:rPr>
                <w:sz w:val="20"/>
              </w:rPr>
              <w:t xml:space="preserve">4-9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3, pin </w:t>
            </w:r>
            <w:r w:rsidR="007F0943">
              <w:rPr>
                <w:sz w:val="20"/>
              </w:rPr>
              <w:t>4-12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1-6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3-11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3, pin 2-7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2-10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3, pin </w:t>
            </w:r>
            <w:r w:rsidR="007F0943">
              <w:rPr>
                <w:sz w:val="20"/>
              </w:rPr>
              <w:t xml:space="preserve">3-8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3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1-9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3, pin </w:t>
            </w:r>
            <w:r w:rsidR="007F0943">
              <w:rPr>
                <w:sz w:val="20"/>
              </w:rPr>
              <w:t xml:space="preserve">4-9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4, pin </w:t>
            </w:r>
            <w:r w:rsidR="007F0943">
              <w:rPr>
                <w:sz w:val="20"/>
              </w:rPr>
              <w:t>4-12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1-6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3-11</w:t>
            </w:r>
          </w:p>
        </w:tc>
        <w:tc>
          <w:tcPr>
            <w:tcW w:w="1985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4, pin 2-7 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2-10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4, pin </w:t>
            </w:r>
            <w:r w:rsidR="007F0943">
              <w:rPr>
                <w:sz w:val="20"/>
              </w:rPr>
              <w:t xml:space="preserve">3-8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  <w:tr w:rsidR="00136FCA" w:rsidTr="00136FCA">
        <w:trPr>
          <w:jc w:val="center"/>
        </w:trPr>
        <w:tc>
          <w:tcPr>
            <w:tcW w:w="1629" w:type="dxa"/>
            <w:vAlign w:val="center"/>
          </w:tcPr>
          <w:p w:rsidR="00136FCA" w:rsidRPr="00362991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 4</w:t>
            </w:r>
            <w:r w:rsidRPr="00362991">
              <w:rPr>
                <w:sz w:val="20"/>
              </w:rPr>
              <w:t xml:space="preserve">, pin </w:t>
            </w:r>
            <w:r w:rsidR="007F0943">
              <w:rPr>
                <w:sz w:val="20"/>
              </w:rPr>
              <w:t>1-9</w:t>
            </w:r>
          </w:p>
        </w:tc>
        <w:tc>
          <w:tcPr>
            <w:tcW w:w="1985" w:type="dxa"/>
            <w:vAlign w:val="center"/>
          </w:tcPr>
          <w:p w:rsidR="00136FCA" w:rsidRPr="00053838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Head 4, pin </w:t>
            </w:r>
            <w:r w:rsidR="007F0943">
              <w:rPr>
                <w:sz w:val="20"/>
              </w:rPr>
              <w:t xml:space="preserve">4-9 </w:t>
            </w:r>
            <w:r>
              <w:rPr>
                <w:sz w:val="20"/>
              </w:rPr>
              <w:t>(LOW/HI GAIN)</w:t>
            </w:r>
          </w:p>
        </w:tc>
        <w:tc>
          <w:tcPr>
            <w:tcW w:w="1170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1V/</w:t>
            </w:r>
            <w:r w:rsidR="002B548C">
              <w:rPr>
                <w:sz w:val="20"/>
              </w:rPr>
              <w:t>10.09V</w:t>
            </w:r>
          </w:p>
        </w:tc>
        <w:tc>
          <w:tcPr>
            <w:tcW w:w="1633" w:type="dxa"/>
            <w:vAlign w:val="center"/>
          </w:tcPr>
          <w:p w:rsidR="00136FCA" w:rsidRPr="0016072E" w:rsidRDefault="00136FCA" w:rsidP="00136FCA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(</w:t>
            </w:r>
            <w:r w:rsidR="005062FD">
              <w:rPr>
                <w:sz w:val="20"/>
              </w:rPr>
              <w:t>4mV</w:t>
            </w:r>
            <w:r>
              <w:rPr>
                <w:sz w:val="20"/>
              </w:rPr>
              <w:t>/</w:t>
            </w:r>
            <w:r w:rsidR="005062FD">
              <w:rPr>
                <w:sz w:val="20"/>
              </w:rPr>
              <w:t>10mV</w:t>
            </w:r>
            <w:r>
              <w:rPr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:rsidR="00136FCA" w:rsidRPr="007F0943" w:rsidRDefault="007F0943" w:rsidP="00136FCA">
            <w:pPr>
              <w:jc w:val="center"/>
              <w:rPr>
                <w:b/>
                <w:sz w:val="40"/>
                <w:szCs w:val="40"/>
              </w:rPr>
            </w:pPr>
            <w:r w:rsidRPr="007F094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1073" w:type="dxa"/>
            <w:vAlign w:val="center"/>
          </w:tcPr>
          <w:p w:rsidR="00136FCA" w:rsidRDefault="00136FCA" w:rsidP="00136FCA">
            <w:pPr>
              <w:jc w:val="center"/>
            </w:pPr>
          </w:p>
        </w:tc>
      </w:tr>
    </w:tbl>
    <w:p w:rsidR="00C03945" w:rsidRPr="00736D26" w:rsidRDefault="00C03945" w:rsidP="00736D26">
      <w:pPr>
        <w:rPr>
          <w:sz w:val="2"/>
          <w:szCs w:val="2"/>
        </w:rPr>
      </w:pPr>
    </w:p>
    <w:sectPr w:rsidR="00C03945" w:rsidRPr="00736D26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AE" w:rsidRDefault="00DC6FAE">
      <w:r>
        <w:separator/>
      </w:r>
    </w:p>
  </w:endnote>
  <w:endnote w:type="continuationSeparator" w:id="0">
    <w:p w:rsidR="00DC6FAE" w:rsidRDefault="00DC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CA" w:rsidRDefault="00E77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F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FCA" w:rsidRDefault="00136F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CA" w:rsidRDefault="00E779E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36F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C6B">
      <w:rPr>
        <w:rStyle w:val="PageNumber"/>
        <w:noProof/>
      </w:rPr>
      <w:t>5</w:t>
    </w:r>
    <w:r>
      <w:rPr>
        <w:rStyle w:val="PageNumber"/>
      </w:rPr>
      <w:fldChar w:fldCharType="end"/>
    </w:r>
  </w:p>
  <w:p w:rsidR="00136FCA" w:rsidRDefault="00136F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AE" w:rsidRDefault="00DC6FAE">
      <w:r>
        <w:separator/>
      </w:r>
    </w:p>
  </w:footnote>
  <w:footnote w:type="continuationSeparator" w:id="0">
    <w:p w:rsidR="00DC6FAE" w:rsidRDefault="00DC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CA" w:rsidRDefault="00136FC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tab/>
    </w:r>
    <w:r>
      <w:tab/>
      <w:t xml:space="preserve">LIGO T1200182-v1, Page </w:t>
    </w:r>
    <w:fldSimple w:instr=" PAGE   \* MERGEFORMAT ">
      <w:r w:rsidR="00C01C6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CA" w:rsidRDefault="00136FC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779E7" w:rsidRPr="00E779E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9687788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36FCA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A7577"/>
    <w:rsid w:val="001B327C"/>
    <w:rsid w:val="001B4629"/>
    <w:rsid w:val="001C10FB"/>
    <w:rsid w:val="001C2FBB"/>
    <w:rsid w:val="001C5BC1"/>
    <w:rsid w:val="001C6366"/>
    <w:rsid w:val="001D4861"/>
    <w:rsid w:val="001F541E"/>
    <w:rsid w:val="001F5555"/>
    <w:rsid w:val="001F76C0"/>
    <w:rsid w:val="0020473E"/>
    <w:rsid w:val="0020595E"/>
    <w:rsid w:val="0021077A"/>
    <w:rsid w:val="00234135"/>
    <w:rsid w:val="00260C9B"/>
    <w:rsid w:val="002638EA"/>
    <w:rsid w:val="00275479"/>
    <w:rsid w:val="002879EF"/>
    <w:rsid w:val="002B0671"/>
    <w:rsid w:val="002B548C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B12A4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2FD"/>
    <w:rsid w:val="00506D9C"/>
    <w:rsid w:val="00506FA7"/>
    <w:rsid w:val="005103AE"/>
    <w:rsid w:val="00511D48"/>
    <w:rsid w:val="005265D4"/>
    <w:rsid w:val="00531B09"/>
    <w:rsid w:val="005327A8"/>
    <w:rsid w:val="00536346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C5EA6"/>
    <w:rsid w:val="005D56BB"/>
    <w:rsid w:val="005D5ADF"/>
    <w:rsid w:val="005E6749"/>
    <w:rsid w:val="005F48B2"/>
    <w:rsid w:val="00600088"/>
    <w:rsid w:val="00602225"/>
    <w:rsid w:val="00623DA1"/>
    <w:rsid w:val="00626998"/>
    <w:rsid w:val="006407BC"/>
    <w:rsid w:val="0064703F"/>
    <w:rsid w:val="00650AC1"/>
    <w:rsid w:val="0066326C"/>
    <w:rsid w:val="00667D85"/>
    <w:rsid w:val="00670204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36D26"/>
    <w:rsid w:val="00740A49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0943"/>
    <w:rsid w:val="007F2DA2"/>
    <w:rsid w:val="00812A8E"/>
    <w:rsid w:val="00823AD6"/>
    <w:rsid w:val="00827296"/>
    <w:rsid w:val="00831736"/>
    <w:rsid w:val="008438C9"/>
    <w:rsid w:val="008534B5"/>
    <w:rsid w:val="00870CB1"/>
    <w:rsid w:val="00871B3A"/>
    <w:rsid w:val="00872713"/>
    <w:rsid w:val="00881C2A"/>
    <w:rsid w:val="0088255C"/>
    <w:rsid w:val="00890BE9"/>
    <w:rsid w:val="008A11E1"/>
    <w:rsid w:val="008A3858"/>
    <w:rsid w:val="008A7FB1"/>
    <w:rsid w:val="008B0A07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05E73"/>
    <w:rsid w:val="009102C3"/>
    <w:rsid w:val="00917BDF"/>
    <w:rsid w:val="009224A5"/>
    <w:rsid w:val="00952579"/>
    <w:rsid w:val="00952BDD"/>
    <w:rsid w:val="00966ED2"/>
    <w:rsid w:val="00972FF2"/>
    <w:rsid w:val="009742C3"/>
    <w:rsid w:val="0097747B"/>
    <w:rsid w:val="00985728"/>
    <w:rsid w:val="00996202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E3343"/>
    <w:rsid w:val="009F29C9"/>
    <w:rsid w:val="009F7357"/>
    <w:rsid w:val="009F7BA3"/>
    <w:rsid w:val="00A12289"/>
    <w:rsid w:val="00A160A7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A1BED"/>
    <w:rsid w:val="00AA6557"/>
    <w:rsid w:val="00AA73E5"/>
    <w:rsid w:val="00AB4E71"/>
    <w:rsid w:val="00AC3161"/>
    <w:rsid w:val="00AF322F"/>
    <w:rsid w:val="00B0088D"/>
    <w:rsid w:val="00B07D48"/>
    <w:rsid w:val="00B12540"/>
    <w:rsid w:val="00B25669"/>
    <w:rsid w:val="00B3123F"/>
    <w:rsid w:val="00B36C2E"/>
    <w:rsid w:val="00B457BE"/>
    <w:rsid w:val="00B515D6"/>
    <w:rsid w:val="00B53B30"/>
    <w:rsid w:val="00B557B0"/>
    <w:rsid w:val="00B60307"/>
    <w:rsid w:val="00B609A4"/>
    <w:rsid w:val="00B636A3"/>
    <w:rsid w:val="00B6717B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1C6B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1787"/>
    <w:rsid w:val="00C62947"/>
    <w:rsid w:val="00C642FC"/>
    <w:rsid w:val="00C73EBA"/>
    <w:rsid w:val="00C80215"/>
    <w:rsid w:val="00C81807"/>
    <w:rsid w:val="00C8219B"/>
    <w:rsid w:val="00CA7245"/>
    <w:rsid w:val="00CB5442"/>
    <w:rsid w:val="00CB54D6"/>
    <w:rsid w:val="00CC7736"/>
    <w:rsid w:val="00CD22E3"/>
    <w:rsid w:val="00CD2B6B"/>
    <w:rsid w:val="00CD3296"/>
    <w:rsid w:val="00CD343F"/>
    <w:rsid w:val="00CD6E31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4245"/>
    <w:rsid w:val="00D87BF9"/>
    <w:rsid w:val="00D87C03"/>
    <w:rsid w:val="00D9307E"/>
    <w:rsid w:val="00DB77B9"/>
    <w:rsid w:val="00DC182C"/>
    <w:rsid w:val="00DC619F"/>
    <w:rsid w:val="00DC6FAE"/>
    <w:rsid w:val="00DD5D5F"/>
    <w:rsid w:val="00DD7B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779E7"/>
    <w:rsid w:val="00E94E06"/>
    <w:rsid w:val="00E9534C"/>
    <w:rsid w:val="00E9740F"/>
    <w:rsid w:val="00EA4870"/>
    <w:rsid w:val="00EB1820"/>
    <w:rsid w:val="00EB34F8"/>
    <w:rsid w:val="00EB59DF"/>
    <w:rsid w:val="00EC55BB"/>
    <w:rsid w:val="00EE447D"/>
    <w:rsid w:val="00EF0661"/>
    <w:rsid w:val="00EF2047"/>
    <w:rsid w:val="00F13424"/>
    <w:rsid w:val="00F22C0F"/>
    <w:rsid w:val="00F35863"/>
    <w:rsid w:val="00F42127"/>
    <w:rsid w:val="00F450AD"/>
    <w:rsid w:val="00F51D7B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  <w:rsid w:val="00FF58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7A6-1955-4586-8A7E-AD4BFB6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Richard Abbott</cp:lastModifiedBy>
  <cp:revision>2</cp:revision>
  <cp:lastPrinted>2012-04-25T23:50:00Z</cp:lastPrinted>
  <dcterms:created xsi:type="dcterms:W3CDTF">2012-04-25T23:51:00Z</dcterms:created>
  <dcterms:modified xsi:type="dcterms:W3CDTF">2012-04-25T23:51:00Z</dcterms:modified>
</cp:coreProperties>
</file>