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53C3" w14:textId="77777777" w:rsidR="00D776C8" w:rsidRDefault="00D776C8">
      <w:pPr>
        <w:pStyle w:val="PlainText"/>
        <w:jc w:val="center"/>
        <w:rPr>
          <w:i/>
          <w:sz w:val="36"/>
        </w:rPr>
      </w:pPr>
    </w:p>
    <w:p w14:paraId="79952C30" w14:textId="77777777" w:rsidR="00D776C8" w:rsidRDefault="00364E60" w:rsidP="00D776C8">
      <w:pPr>
        <w:pStyle w:val="PlainText"/>
        <w:jc w:val="center"/>
        <w:outlineLvl w:val="0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6ACD3129" w14:textId="77777777" w:rsidR="00D776C8" w:rsidRDefault="00D776C8">
      <w:pPr>
        <w:pStyle w:val="PlainText"/>
        <w:jc w:val="center"/>
        <w:rPr>
          <w:sz w:val="36"/>
        </w:rPr>
      </w:pPr>
    </w:p>
    <w:p w14:paraId="5CE3D852" w14:textId="77777777" w:rsidR="00D776C8" w:rsidRDefault="00D776C8">
      <w:pPr>
        <w:pStyle w:val="PlainText"/>
        <w:jc w:val="left"/>
        <w:rPr>
          <w:sz w:val="36"/>
        </w:rPr>
      </w:pPr>
    </w:p>
    <w:p w14:paraId="2BEEA752" w14:textId="24EFE6FF" w:rsidR="00D776C8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037551">
        <w:t>T</w:t>
      </w:r>
      <w:r w:rsidR="00B76B37">
        <w:t>1200616</w:t>
      </w:r>
      <w:r w:rsidR="007A0F7D">
        <w:t>-v2</w:t>
      </w:r>
      <w:r>
        <w:tab/>
      </w:r>
      <w:r>
        <w:rPr>
          <w:rFonts w:ascii="Times" w:hAnsi="Times"/>
          <w:i/>
          <w:color w:val="0000FF"/>
          <w:sz w:val="40"/>
        </w:rPr>
        <w:t>ADVANCED LIGO</w:t>
      </w:r>
      <w:r>
        <w:tab/>
      </w:r>
      <w:r w:rsidR="001F5230">
        <w:t>23</w:t>
      </w:r>
      <w:bookmarkStart w:id="0" w:name="_GoBack"/>
      <w:bookmarkEnd w:id="0"/>
      <w:r>
        <w:t xml:space="preserve"> </w:t>
      </w:r>
      <w:r w:rsidR="00B76B37">
        <w:t>January</w:t>
      </w:r>
      <w:r>
        <w:t xml:space="preserve"> </w:t>
      </w:r>
      <w:r w:rsidR="00B76B37">
        <w:t>2012</w:t>
      </w:r>
    </w:p>
    <w:p w14:paraId="7D95ACFB" w14:textId="77777777" w:rsidR="00D776C8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56E55FA1" wp14:editId="38928280">
                <wp:extent cx="6096000" cy="20320"/>
                <wp:effectExtent l="0" t="0" r="0" b="0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DT5P65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721A223A" w14:textId="77777777" w:rsidR="00D776C8" w:rsidRPr="00B76B37" w:rsidRDefault="00B76B37" w:rsidP="00D776C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B76B37">
        <w:rPr>
          <w:bCs/>
        </w:rPr>
        <w:t>Buoyancy correction for suspensions</w:t>
      </w:r>
    </w:p>
    <w:p w14:paraId="6F9FED73" w14:textId="77777777" w:rsidR="00D776C8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67A52843" wp14:editId="46068248">
                <wp:extent cx="6096000" cy="2032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AkCF/+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656541A5" w14:textId="77777777" w:rsidR="00D776C8" w:rsidRDefault="00364E60" w:rsidP="00D776C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outlineLvl w:val="0"/>
      </w:pPr>
      <w:r>
        <w:t>Mark Barton</w:t>
      </w:r>
      <w:r w:rsidR="00B76B37">
        <w:t>, Brett Shapiro</w:t>
      </w:r>
    </w:p>
    <w:p w14:paraId="7894544B" w14:textId="77777777" w:rsidR="00D776C8" w:rsidRDefault="00D776C8">
      <w:pPr>
        <w:pStyle w:val="PlainText"/>
        <w:spacing w:before="0"/>
        <w:jc w:val="center"/>
      </w:pPr>
    </w:p>
    <w:p w14:paraId="6D72BD06" w14:textId="77777777" w:rsidR="00D776C8" w:rsidRDefault="00364E60">
      <w:pPr>
        <w:pStyle w:val="PlainText"/>
        <w:spacing w:before="0"/>
        <w:jc w:val="center"/>
      </w:pPr>
      <w:r>
        <w:t>Distribution of this document:</w:t>
      </w:r>
    </w:p>
    <w:p w14:paraId="65CA9214" w14:textId="77777777" w:rsidR="00D776C8" w:rsidRDefault="00364E60">
      <w:pPr>
        <w:pStyle w:val="PlainText"/>
        <w:spacing w:before="0"/>
        <w:jc w:val="center"/>
      </w:pPr>
      <w:r>
        <w:t>DCC</w:t>
      </w:r>
    </w:p>
    <w:p w14:paraId="2752EFB2" w14:textId="77777777" w:rsidR="00D776C8" w:rsidRDefault="00D776C8">
      <w:pPr>
        <w:pStyle w:val="PlainText"/>
        <w:spacing w:before="0"/>
        <w:jc w:val="center"/>
      </w:pPr>
    </w:p>
    <w:p w14:paraId="33C23EC1" w14:textId="77777777" w:rsidR="00D776C8" w:rsidRDefault="00364E60" w:rsidP="00D776C8">
      <w:pPr>
        <w:pStyle w:val="PlainText"/>
        <w:spacing w:before="0"/>
        <w:jc w:val="center"/>
        <w:outlineLvl w:val="0"/>
      </w:pPr>
      <w:r>
        <w:t>This is an internal working note</w:t>
      </w:r>
    </w:p>
    <w:p w14:paraId="3DEE49B4" w14:textId="77777777" w:rsidR="00D776C8" w:rsidRDefault="00364E60">
      <w:pPr>
        <w:pStyle w:val="PlainText"/>
        <w:spacing w:before="0"/>
        <w:jc w:val="center"/>
      </w:pPr>
      <w:r>
        <w:t>of the LIGO Laboratory.</w:t>
      </w:r>
    </w:p>
    <w:p w14:paraId="798E6530" w14:textId="77777777" w:rsidR="00D776C8" w:rsidRDefault="00D776C8">
      <w:pPr>
        <w:pStyle w:val="PlainText"/>
        <w:spacing w:before="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D776C8" w14:paraId="44CA7595" w14:textId="77777777">
        <w:tc>
          <w:tcPr>
            <w:tcW w:w="4903" w:type="dxa"/>
          </w:tcPr>
          <w:p w14:paraId="66CCEABB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California Institute of Technology</w:t>
            </w:r>
          </w:p>
          <w:p w14:paraId="5E55F15B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MS 18-34</w:t>
            </w:r>
          </w:p>
          <w:p w14:paraId="22191FB4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1200 E. California Blvd.</w:t>
            </w:r>
          </w:p>
          <w:p w14:paraId="38E20898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Pasadena, CA 91125</w:t>
            </w:r>
          </w:p>
          <w:p w14:paraId="52707EA4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(626) 395-2129</w:t>
            </w:r>
          </w:p>
          <w:p w14:paraId="40B74819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(626) 304-9834</w:t>
            </w:r>
          </w:p>
          <w:p w14:paraId="5255BDD9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 xml:space="preserve">E-mail: </w:t>
            </w:r>
            <w:hyperlink r:id="rId8" w:history="1">
              <w:r>
                <w:rPr>
                  <w:rStyle w:val="Hyperlink"/>
                  <w:lang w:bidi="x-none"/>
                </w:rPr>
                <w:t>info@ligo.caltech.edu</w:t>
              </w:r>
            </w:hyperlink>
          </w:p>
        </w:tc>
        <w:tc>
          <w:tcPr>
            <w:tcW w:w="4903" w:type="dxa"/>
          </w:tcPr>
          <w:p w14:paraId="3E6114B6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Massachusetts Institute of Technology</w:t>
            </w:r>
          </w:p>
          <w:p w14:paraId="2D644CA8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NW22-295</w:t>
            </w:r>
          </w:p>
          <w:p w14:paraId="7BDD87E5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185 Albany St</w:t>
            </w:r>
          </w:p>
          <w:p w14:paraId="7CB3453D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Cambridge, MA 02139</w:t>
            </w:r>
          </w:p>
          <w:p w14:paraId="0474287B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(617) 253-4824</w:t>
            </w:r>
          </w:p>
          <w:p w14:paraId="774198C6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(617) 253-7014</w:t>
            </w:r>
          </w:p>
          <w:p w14:paraId="2A8ED692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E-mail: info@ligo.mit.edu</w:t>
            </w:r>
          </w:p>
        </w:tc>
      </w:tr>
      <w:tr w:rsidR="00D776C8" w14:paraId="5316951A" w14:textId="77777777">
        <w:tc>
          <w:tcPr>
            <w:tcW w:w="4903" w:type="dxa"/>
          </w:tcPr>
          <w:p w14:paraId="260DA71A" w14:textId="77777777" w:rsidR="00D776C8" w:rsidRDefault="00D776C8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74D05F58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Hanford Observatory</w:t>
            </w:r>
          </w:p>
          <w:p w14:paraId="78E69712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1970</w:t>
            </w:r>
          </w:p>
          <w:p w14:paraId="413E8127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Mail Stop S9-02</w:t>
            </w:r>
          </w:p>
          <w:p w14:paraId="15ED9980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Richland WA 99352</w:t>
            </w:r>
          </w:p>
          <w:p w14:paraId="57267F4B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509-372-8106</w:t>
            </w:r>
          </w:p>
          <w:p w14:paraId="7AEE3822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509-372-8137</w:t>
            </w:r>
          </w:p>
        </w:tc>
        <w:tc>
          <w:tcPr>
            <w:tcW w:w="4903" w:type="dxa"/>
          </w:tcPr>
          <w:p w14:paraId="1FEC7307" w14:textId="77777777" w:rsidR="00D776C8" w:rsidRDefault="00D776C8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4D05A4FD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Livingston Observatory</w:t>
            </w:r>
          </w:p>
          <w:p w14:paraId="6C9768C1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940</w:t>
            </w:r>
          </w:p>
          <w:p w14:paraId="079AB512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Livingston, LA  70754</w:t>
            </w:r>
          </w:p>
          <w:p w14:paraId="552117E1" w14:textId="77777777" w:rsidR="00D776C8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225-686-3100</w:t>
            </w:r>
          </w:p>
          <w:p w14:paraId="719DF03F" w14:textId="77777777" w:rsidR="00D776C8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225-686-7189</w:t>
            </w:r>
          </w:p>
        </w:tc>
      </w:tr>
    </w:tbl>
    <w:p w14:paraId="2462D5CC" w14:textId="77777777" w:rsidR="00D776C8" w:rsidRDefault="00364E60">
      <w:pPr>
        <w:pStyle w:val="PlainText"/>
        <w:jc w:val="center"/>
      </w:pPr>
      <w:r>
        <w:t>http://www.ligo.caltech.edu/</w:t>
      </w:r>
    </w:p>
    <w:p w14:paraId="7EB0B44B" w14:textId="77777777" w:rsidR="00D776C8" w:rsidRDefault="00364E60" w:rsidP="00D776C8">
      <w:pPr>
        <w:pStyle w:val="PlainText"/>
        <w:pageBreakBefore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p w14:paraId="050536AE" w14:textId="77777777" w:rsidR="00436288" w:rsidRDefault="00364E60">
      <w:pPr>
        <w:pStyle w:val="TOC1"/>
        <w:tabs>
          <w:tab w:val="left" w:pos="360"/>
          <w:tab w:val="right" w:leader="dot" w:pos="9580"/>
        </w:tabs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436288">
        <w:rPr>
          <w:noProof/>
        </w:rPr>
        <w:t>1</w:t>
      </w:r>
      <w:r w:rsidR="00436288"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  <w:tab/>
      </w:r>
      <w:r w:rsidR="00436288">
        <w:rPr>
          <w:noProof/>
        </w:rPr>
        <w:t>Introduction</w:t>
      </w:r>
      <w:r w:rsidR="00436288">
        <w:rPr>
          <w:noProof/>
        </w:rPr>
        <w:tab/>
      </w:r>
      <w:r w:rsidR="00436288">
        <w:rPr>
          <w:noProof/>
        </w:rPr>
        <w:fldChar w:fldCharType="begin"/>
      </w:r>
      <w:r w:rsidR="00436288">
        <w:rPr>
          <w:noProof/>
        </w:rPr>
        <w:instrText xml:space="preserve"> PAGEREF _Toc188951777 \h </w:instrText>
      </w:r>
      <w:r w:rsidR="00436288">
        <w:rPr>
          <w:noProof/>
        </w:rPr>
      </w:r>
      <w:r w:rsidR="00436288">
        <w:rPr>
          <w:noProof/>
        </w:rPr>
        <w:fldChar w:fldCharType="separate"/>
      </w:r>
      <w:r w:rsidR="001F5230">
        <w:rPr>
          <w:noProof/>
        </w:rPr>
        <w:t>3</w:t>
      </w:r>
      <w:r w:rsidR="00436288">
        <w:rPr>
          <w:noProof/>
        </w:rPr>
        <w:fldChar w:fldCharType="end"/>
      </w:r>
    </w:p>
    <w:p w14:paraId="340F551A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1.1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Purpose and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_Toc188951778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3</w:t>
      </w:r>
      <w:r>
        <w:rPr>
          <w:noProof/>
        </w:rPr>
        <w:fldChar w:fldCharType="end"/>
      </w:r>
    </w:p>
    <w:p w14:paraId="4B40A082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1.2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_Toc188951779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3</w:t>
      </w:r>
      <w:r>
        <w:rPr>
          <w:noProof/>
        </w:rPr>
        <w:fldChar w:fldCharType="end"/>
      </w:r>
    </w:p>
    <w:p w14:paraId="095A81CF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1.3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Version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_Toc188951780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3</w:t>
      </w:r>
      <w:r>
        <w:rPr>
          <w:noProof/>
        </w:rPr>
        <w:fldChar w:fldCharType="end"/>
      </w:r>
    </w:p>
    <w:p w14:paraId="703288DC" w14:textId="77777777" w:rsidR="00436288" w:rsidRDefault="00436288">
      <w:pPr>
        <w:pStyle w:val="TOC1"/>
        <w:tabs>
          <w:tab w:val="left" w:pos="360"/>
          <w:tab w:val="right" w:leader="dot" w:pos="9580"/>
        </w:tabs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</w:pPr>
      <w:r>
        <w:rPr>
          <w:noProof/>
        </w:rPr>
        <w:t>2</w:t>
      </w:r>
      <w:r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_Toc188951781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3</w:t>
      </w:r>
      <w:r>
        <w:rPr>
          <w:noProof/>
        </w:rPr>
        <w:fldChar w:fldCharType="end"/>
      </w:r>
    </w:p>
    <w:p w14:paraId="5DB955A2" w14:textId="77777777" w:rsidR="00436288" w:rsidRDefault="00436288">
      <w:pPr>
        <w:pStyle w:val="TOC1"/>
        <w:tabs>
          <w:tab w:val="left" w:pos="360"/>
          <w:tab w:val="right" w:leader="dot" w:pos="9580"/>
        </w:tabs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</w:pPr>
      <w:r>
        <w:rPr>
          <w:noProof/>
        </w:rPr>
        <w:t>3</w:t>
      </w:r>
      <w:r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  <w:tab/>
      </w:r>
      <w:r>
        <w:rPr>
          <w:noProof/>
        </w:rPr>
        <w:t>Theory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_Toc188951782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4</w:t>
      </w:r>
      <w:r>
        <w:rPr>
          <w:noProof/>
        </w:rPr>
        <w:fldChar w:fldCharType="end"/>
      </w:r>
    </w:p>
    <w:p w14:paraId="2A170F7B" w14:textId="77777777" w:rsidR="00436288" w:rsidRDefault="00436288">
      <w:pPr>
        <w:pStyle w:val="TOC1"/>
        <w:tabs>
          <w:tab w:val="left" w:pos="360"/>
          <w:tab w:val="right" w:leader="dot" w:pos="9580"/>
        </w:tabs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</w:pPr>
      <w:r>
        <w:rPr>
          <w:noProof/>
        </w:rPr>
        <w:t>4</w:t>
      </w:r>
      <w:r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  <w:tab/>
      </w:r>
      <w:r>
        <w:rPr>
          <w:noProof/>
        </w:rPr>
        <w:t>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_Toc188951783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5</w:t>
      </w:r>
      <w:r>
        <w:rPr>
          <w:noProof/>
        </w:rPr>
        <w:fldChar w:fldCharType="end"/>
      </w:r>
    </w:p>
    <w:p w14:paraId="51B99D2D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4.1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Test mass chain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_Toc188951784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5</w:t>
      </w:r>
      <w:r>
        <w:rPr>
          <w:noProof/>
        </w:rPr>
        <w:fldChar w:fldCharType="end"/>
      </w:r>
    </w:p>
    <w:p w14:paraId="58CFA9BA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4.2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Compensation plate chain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_Toc188951785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5</w:t>
      </w:r>
      <w:r>
        <w:rPr>
          <w:noProof/>
        </w:rPr>
        <w:fldChar w:fldCharType="end"/>
      </w:r>
    </w:p>
    <w:p w14:paraId="31AF315E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4.3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End reaction mass chain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_Toc188951786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5</w:t>
      </w:r>
      <w:r>
        <w:rPr>
          <w:noProof/>
        </w:rPr>
        <w:fldChar w:fldCharType="end"/>
      </w:r>
    </w:p>
    <w:p w14:paraId="2905B319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4.4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BS/FM metal build (as for one-arm test dummy installation)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_Toc188951787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6</w:t>
      </w:r>
      <w:r>
        <w:rPr>
          <w:noProof/>
        </w:rPr>
        <w:fldChar w:fldCharType="end"/>
      </w:r>
    </w:p>
    <w:p w14:paraId="5AB498A7" w14:textId="77777777" w:rsidR="00436288" w:rsidRDefault="00436288">
      <w:pPr>
        <w:pStyle w:val="TOC2"/>
        <w:tabs>
          <w:tab w:val="left" w:pos="780"/>
          <w:tab w:val="right" w:leader="dot" w:pos="9580"/>
        </w:tabs>
        <w:rPr>
          <w:rFonts w:asciiTheme="minorHAnsi" w:hAnsiTheme="minorHAnsi" w:cstheme="minorBidi"/>
          <w:b w:val="0"/>
          <w:noProof/>
          <w:szCs w:val="24"/>
          <w:lang w:val="en-AU" w:eastAsia="ja-JP"/>
        </w:rPr>
      </w:pPr>
      <w:r>
        <w:rPr>
          <w:noProof/>
        </w:rPr>
        <w:t>4.5</w:t>
      </w:r>
      <w:r>
        <w:rPr>
          <w:rFonts w:asciiTheme="minorHAnsi" w:hAnsiTheme="minorHAnsi" w:cstheme="minorBidi"/>
          <w:b w:val="0"/>
          <w:noProof/>
          <w:szCs w:val="24"/>
          <w:lang w:val="en-AU" w:eastAsia="ja-JP"/>
        </w:rPr>
        <w:tab/>
      </w:r>
      <w:r>
        <w:rPr>
          <w:noProof/>
        </w:rPr>
        <w:t>BS/FM glass build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_Toc188951788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6</w:t>
      </w:r>
      <w:r>
        <w:rPr>
          <w:noProof/>
        </w:rPr>
        <w:fldChar w:fldCharType="end"/>
      </w:r>
    </w:p>
    <w:p w14:paraId="5D511EF3" w14:textId="77777777" w:rsidR="00436288" w:rsidRDefault="00436288">
      <w:pPr>
        <w:pStyle w:val="TOC1"/>
        <w:tabs>
          <w:tab w:val="left" w:pos="360"/>
          <w:tab w:val="right" w:leader="dot" w:pos="9580"/>
        </w:tabs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</w:pPr>
      <w:r>
        <w:rPr>
          <w:noProof/>
        </w:rPr>
        <w:t>5</w:t>
      </w:r>
      <w:r>
        <w:rPr>
          <w:rFonts w:asciiTheme="minorHAnsi" w:hAnsiTheme="minorHAnsi" w:cstheme="minorBidi"/>
          <w:b w:val="0"/>
          <w:i w:val="0"/>
          <w:noProof/>
          <w:szCs w:val="24"/>
          <w:lang w:val="en-AU" w:eastAsia="ja-JP"/>
        </w:rPr>
        <w:tab/>
      </w:r>
      <w:r>
        <w:rPr>
          <w:noProof/>
        </w:rPr>
        <w:t>Installation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_Toc188951789 \h </w:instrText>
      </w:r>
      <w:r>
        <w:rPr>
          <w:noProof/>
        </w:rPr>
      </w:r>
      <w:r>
        <w:rPr>
          <w:noProof/>
        </w:rPr>
        <w:fldChar w:fldCharType="separate"/>
      </w:r>
      <w:r w:rsidR="001F5230">
        <w:rPr>
          <w:noProof/>
        </w:rPr>
        <w:t>6</w:t>
      </w:r>
      <w:r>
        <w:rPr>
          <w:noProof/>
        </w:rPr>
        <w:fldChar w:fldCharType="end"/>
      </w:r>
    </w:p>
    <w:p w14:paraId="28D1779C" w14:textId="77777777" w:rsidR="00D776C8" w:rsidRDefault="00364E60">
      <w:pPr>
        <w:pStyle w:val="PlainText"/>
      </w:pPr>
      <w:r>
        <w:fldChar w:fldCharType="end"/>
      </w:r>
    </w:p>
    <w:p w14:paraId="06E659CB" w14:textId="77777777" w:rsidR="00D776C8" w:rsidRDefault="00364E60" w:rsidP="00D776C8">
      <w:pPr>
        <w:pStyle w:val="Heading1"/>
      </w:pPr>
      <w:bookmarkStart w:id="1" w:name="_Toc505150607"/>
      <w:r>
        <w:br w:type="page"/>
      </w:r>
      <w:bookmarkStart w:id="2" w:name="_Toc188951777"/>
      <w:r>
        <w:lastRenderedPageBreak/>
        <w:t>Introduction</w:t>
      </w:r>
      <w:bookmarkEnd w:id="1"/>
      <w:bookmarkEnd w:id="2"/>
    </w:p>
    <w:p w14:paraId="4E0F641D" w14:textId="77777777" w:rsidR="00D776C8" w:rsidRDefault="00364E60" w:rsidP="00D776C8">
      <w:pPr>
        <w:pStyle w:val="Heading2"/>
      </w:pPr>
      <w:bookmarkStart w:id="3" w:name="_Toc505150608"/>
      <w:bookmarkStart w:id="4" w:name="_Toc188951778"/>
      <w:r>
        <w:t>Purpose and Scope</w:t>
      </w:r>
      <w:bookmarkEnd w:id="3"/>
      <w:bookmarkEnd w:id="4"/>
    </w:p>
    <w:p w14:paraId="3F807C2F" w14:textId="6061B442" w:rsidR="00D776C8" w:rsidRPr="00AF5D0B" w:rsidRDefault="00682144">
      <w:r w:rsidRPr="00682144">
        <w:t>When a chamber containing a suspension is pumped down, the loss of buoyancy from the air causes a slight sag of the hanging masses, with implications for OSEM and EQ stop adjustment. The i</w:t>
      </w:r>
      <w:r w:rsidR="00B73F22">
        <w:t>nitial version of this document</w:t>
      </w:r>
      <w:r w:rsidRPr="00682144">
        <w:t xml:space="preserve"> estimates the magnitude for quad </w:t>
      </w:r>
      <w:r w:rsidR="00D776C8">
        <w:t>TM</w:t>
      </w:r>
      <w:r w:rsidR="00B73F22">
        <w:t>, CP and ERM</w:t>
      </w:r>
      <w:r w:rsidR="00D776C8">
        <w:t xml:space="preserve"> </w:t>
      </w:r>
      <w:r w:rsidRPr="00682144">
        <w:t>chains</w:t>
      </w:r>
      <w:r w:rsidR="00B73F22">
        <w:t>, updating the calculation first made by Brett for the noise prototype at LASTI</w:t>
      </w:r>
      <w:r w:rsidRPr="00682144">
        <w:t xml:space="preserve">. </w:t>
      </w:r>
      <w:r w:rsidR="00BF47C7">
        <w:t xml:space="preserve">-v2 adds the BS/FM. </w:t>
      </w:r>
      <w:r w:rsidRPr="00682144">
        <w:t>Later versions will add estimates for other suspension types.</w:t>
      </w:r>
    </w:p>
    <w:p w14:paraId="3F28F423" w14:textId="77777777" w:rsidR="00D776C8" w:rsidRDefault="00364E60" w:rsidP="00D776C8">
      <w:pPr>
        <w:pStyle w:val="Heading2"/>
      </w:pPr>
      <w:bookmarkStart w:id="5" w:name="_Toc188951779"/>
      <w:r>
        <w:t>References</w:t>
      </w:r>
      <w:bookmarkEnd w:id="5"/>
    </w:p>
    <w:p w14:paraId="3CBC3717" w14:textId="3380F973" w:rsidR="00682144" w:rsidRDefault="009C49CB" w:rsidP="00D776C8">
      <w:r>
        <w:t xml:space="preserve">LASTI ilog: </w:t>
      </w:r>
      <w:hyperlink r:id="rId9" w:history="1">
        <w:r w:rsidRPr="00237177">
          <w:rPr>
            <w:rStyle w:val="Hyperlink"/>
          </w:rPr>
          <w:t>http://www.ligo.mit.edu/ilog/pub/ilog.cgi</w:t>
        </w:r>
      </w:hyperlink>
      <w:r>
        <w:t xml:space="preserve"> </w:t>
      </w:r>
    </w:p>
    <w:p w14:paraId="04E48061" w14:textId="4D1DAC74" w:rsidR="009C49CB" w:rsidRDefault="009C49CB" w:rsidP="00D776C8">
      <w:r>
        <w:t xml:space="preserve">Brett’s LASTI ilog entries of </w:t>
      </w:r>
      <w:hyperlink r:id="rId10" w:history="1">
        <w:r w:rsidRPr="009C49CB">
          <w:rPr>
            <w:rStyle w:val="Hyperlink"/>
          </w:rPr>
          <w:t>5/13/09</w:t>
        </w:r>
      </w:hyperlink>
      <w:r>
        <w:t xml:space="preserve"> and </w:t>
      </w:r>
      <w:hyperlink r:id="rId11" w:history="1">
        <w:r w:rsidRPr="009C49CB">
          <w:rPr>
            <w:rStyle w:val="Hyperlink"/>
          </w:rPr>
          <w:t>6/29/10</w:t>
        </w:r>
      </w:hyperlink>
    </w:p>
    <w:p w14:paraId="3C5A1149" w14:textId="5747AD6C" w:rsidR="009C49CB" w:rsidRDefault="009C49CB" w:rsidP="00D776C8">
      <w:pPr>
        <w:rPr>
          <w:bCs/>
        </w:rPr>
      </w:pPr>
      <w:bookmarkStart w:id="6" w:name="OLE_LINK9"/>
      <w:bookmarkStart w:id="7" w:name="OLE_LINK14"/>
      <w:r w:rsidRPr="009C49CB">
        <w:rPr>
          <w:bCs/>
        </w:rPr>
        <w:t>T1100455</w:t>
      </w:r>
      <w:bookmarkEnd w:id="6"/>
      <w:bookmarkEnd w:id="7"/>
      <w:r w:rsidRPr="009C49CB">
        <w:rPr>
          <w:bCs/>
        </w:rPr>
        <w:t xml:space="preserve">: </w:t>
      </w:r>
      <w:hyperlink r:id="rId12" w:history="1">
        <w:r w:rsidRPr="009C49CB">
          <w:rPr>
            <w:rStyle w:val="Hyperlink"/>
            <w:bCs/>
          </w:rPr>
          <w:t>Analysis of position/voltage data on a BOSEM</w:t>
        </w:r>
      </w:hyperlink>
    </w:p>
    <w:p w14:paraId="73D4E358" w14:textId="3FEBABD0" w:rsidR="009C49CB" w:rsidRDefault="009C49CB" w:rsidP="00D776C8">
      <w:pPr>
        <w:rPr>
          <w:bCs/>
        </w:rPr>
      </w:pPr>
      <w:r>
        <w:rPr>
          <w:bCs/>
        </w:rPr>
        <w:t xml:space="preserve">SUS SVN (browser view): </w:t>
      </w:r>
      <w:hyperlink r:id="rId13" w:history="1">
        <w:r w:rsidRPr="00237177">
          <w:rPr>
            <w:rStyle w:val="Hyperlink"/>
            <w:bCs/>
          </w:rPr>
          <w:t>https://redoubt.ligo-wa.caltech.edu/websvn/listing.php?repname=sus&amp;</w:t>
        </w:r>
      </w:hyperlink>
      <w:r>
        <w:rPr>
          <w:bCs/>
        </w:rPr>
        <w:t xml:space="preserve"> </w:t>
      </w:r>
    </w:p>
    <w:p w14:paraId="43152CA1" w14:textId="592295BE" w:rsidR="009C49CB" w:rsidRDefault="009C49CB" w:rsidP="00D776C8">
      <w:pPr>
        <w:rPr>
          <w:bCs/>
        </w:rPr>
      </w:pPr>
      <w:r>
        <w:rPr>
          <w:bCs/>
        </w:rPr>
        <w:t xml:space="preserve">SUS SVN (client view): </w:t>
      </w:r>
      <w:hyperlink r:id="rId14" w:history="1">
        <w:r w:rsidRPr="00237177">
          <w:rPr>
            <w:rStyle w:val="Hyperlink"/>
            <w:bCs/>
          </w:rPr>
          <w:t>https://redoubt.ligo-wa.caltech.edu/svn/sus/</w:t>
        </w:r>
      </w:hyperlink>
      <w:r>
        <w:rPr>
          <w:bCs/>
        </w:rPr>
        <w:t xml:space="preserve"> </w:t>
      </w:r>
    </w:p>
    <w:p w14:paraId="2FD9A7F0" w14:textId="6382FC13" w:rsidR="004F678E" w:rsidRDefault="004F678E" w:rsidP="00D776C8">
      <w:bookmarkStart w:id="8" w:name="OLE_LINK15"/>
      <w:bookmarkStart w:id="9" w:name="OLE_LINK16"/>
      <w:r w:rsidRPr="004F678E">
        <w:t>M1100256</w:t>
      </w:r>
      <w:bookmarkEnd w:id="8"/>
      <w:bookmarkEnd w:id="9"/>
      <w:r w:rsidRPr="004F678E">
        <w:t xml:space="preserve">: </w:t>
      </w:r>
      <w:hyperlink r:id="rId15" w:history="1">
        <w:r w:rsidRPr="004F678E">
          <w:rPr>
            <w:rStyle w:val="Hyperlink"/>
          </w:rPr>
          <w:t>Suspension Earthquake Stops to be Set at 0.75 mm</w:t>
        </w:r>
      </w:hyperlink>
    </w:p>
    <w:p w14:paraId="7D7BE6DC" w14:textId="77777777" w:rsidR="004F678E" w:rsidRDefault="004F678E" w:rsidP="004F678E">
      <w:bookmarkStart w:id="10" w:name="OLE_LINK6"/>
      <w:bookmarkStart w:id="11" w:name="OLE_LINK7"/>
      <w:bookmarkStart w:id="12" w:name="OLE_LINK8"/>
      <w:r w:rsidRPr="004F678E">
        <w:t xml:space="preserve">D0901346: </w:t>
      </w:r>
      <w:hyperlink r:id="rId16" w:history="1">
        <w:r w:rsidRPr="004F678E">
          <w:rPr>
            <w:rStyle w:val="Hyperlink"/>
          </w:rPr>
          <w:t>Advanced LIGO Quadruple Suspension</w:t>
        </w:r>
      </w:hyperlink>
    </w:p>
    <w:p w14:paraId="155479EA" w14:textId="77777777" w:rsidR="004F678E" w:rsidRDefault="004F678E" w:rsidP="004F678E">
      <w:pPr>
        <w:rPr>
          <w:rStyle w:val="Hyperlink"/>
        </w:rPr>
      </w:pPr>
      <w:r w:rsidRPr="00682144">
        <w:t>E1101037</w:t>
      </w:r>
      <w:bookmarkEnd w:id="10"/>
      <w:bookmarkEnd w:id="11"/>
      <w:bookmarkEnd w:id="12"/>
      <w:r w:rsidRPr="00682144">
        <w:t xml:space="preserve">: </w:t>
      </w:r>
      <w:hyperlink r:id="rId17" w:history="1">
        <w:r w:rsidRPr="00682144">
          <w:rPr>
            <w:rStyle w:val="Hyperlink"/>
          </w:rPr>
          <w:t>aLIGO BSC ISI/Quad Installation Procedure</w:t>
        </w:r>
      </w:hyperlink>
    </w:p>
    <w:p w14:paraId="64D5C060" w14:textId="77777777" w:rsidR="004F678E" w:rsidRDefault="004F678E" w:rsidP="004F678E">
      <w:r w:rsidRPr="004F678E">
        <w:t xml:space="preserve">D1000392: </w:t>
      </w:r>
      <w:hyperlink r:id="rId18" w:history="1">
        <w:r w:rsidRPr="004F678E">
          <w:rPr>
            <w:rStyle w:val="Hyperlink"/>
          </w:rPr>
          <w:t>aLIGO BS/FM MAIN ASSEMBLY</w:t>
        </w:r>
      </w:hyperlink>
    </w:p>
    <w:p w14:paraId="0BF2D256" w14:textId="77777777" w:rsidR="004F678E" w:rsidRPr="009C49CB" w:rsidRDefault="004F678E" w:rsidP="00D776C8"/>
    <w:p w14:paraId="7D403FE5" w14:textId="77777777" w:rsidR="00D776C8" w:rsidRDefault="00364E60" w:rsidP="00D776C8">
      <w:pPr>
        <w:pStyle w:val="Heading2"/>
      </w:pPr>
      <w:bookmarkStart w:id="13" w:name="_Toc188951780"/>
      <w:r>
        <w:t>Version history</w:t>
      </w:r>
      <w:bookmarkEnd w:id="13"/>
    </w:p>
    <w:p w14:paraId="24E038E4" w14:textId="6F781A9D" w:rsidR="00D776C8" w:rsidRDefault="00682144">
      <w:r>
        <w:t>1</w:t>
      </w:r>
      <w:r w:rsidR="00364E60">
        <w:t>/</w:t>
      </w:r>
      <w:r>
        <w:t>12</w:t>
      </w:r>
      <w:r w:rsidR="00364E60">
        <w:t>/</w:t>
      </w:r>
      <w:r w:rsidR="00D776C8">
        <w:t>1</w:t>
      </w:r>
      <w:r w:rsidR="003E31AA">
        <w:t>8</w:t>
      </w:r>
      <w:r w:rsidR="00364E60">
        <w:t xml:space="preserve">: </w:t>
      </w:r>
      <w:bookmarkStart w:id="14" w:name="OLE_LINK1"/>
      <w:r w:rsidR="003E31AA">
        <w:t>-v1</w:t>
      </w:r>
      <w:r w:rsidR="00364E60">
        <w:t>.</w:t>
      </w:r>
      <w:bookmarkEnd w:id="14"/>
      <w:r w:rsidR="006171D9">
        <w:t xml:space="preserve"> Initial version with analysis for TM, CP and ERM chains.</w:t>
      </w:r>
    </w:p>
    <w:p w14:paraId="2CBE3216" w14:textId="66536E5F" w:rsidR="00E35FC1" w:rsidRDefault="00E35FC1">
      <w:r>
        <w:t>1/23/12: -v2. Add</w:t>
      </w:r>
      <w:r w:rsidR="009B7058">
        <w:t>ed</w:t>
      </w:r>
      <w:r>
        <w:t xml:space="preserve"> analysis for glass and metal build BS/FM.</w:t>
      </w:r>
      <w:r w:rsidR="009B7058">
        <w:t xml:space="preserve"> Removed counts values where there was no associated OSEM. Added references, especially </w:t>
      </w:r>
      <w:r w:rsidR="009B7058" w:rsidRPr="004F678E">
        <w:t>M1100256</w:t>
      </w:r>
      <w:r w:rsidR="009B7058">
        <w:t>.</w:t>
      </w:r>
    </w:p>
    <w:p w14:paraId="48F350AE" w14:textId="789BEB4C" w:rsidR="00D776C8" w:rsidRDefault="003F2CA0" w:rsidP="00D776C8">
      <w:pPr>
        <w:pStyle w:val="Heading1"/>
      </w:pPr>
      <w:bookmarkStart w:id="15" w:name="_Toc188951781"/>
      <w:r>
        <w:t>Background</w:t>
      </w:r>
      <w:bookmarkEnd w:id="15"/>
    </w:p>
    <w:p w14:paraId="396AF27C" w14:textId="6E37758E" w:rsidR="00D776C8" w:rsidRDefault="003F2CA0" w:rsidP="00D776C8">
      <w:r>
        <w:t>S</w:t>
      </w:r>
      <w:r w:rsidR="00D776C8">
        <w:t>uspended masses (and other objects) in the open vacuum chambers will experience an upward buoyancy force in proportion to their volume. When a chamber is pumped down, the force due to the air is removed. This turns out to produce a significant sag for the quad suspension, which is vertically soft due to multiple layers of blade springs.</w:t>
      </w:r>
    </w:p>
    <w:p w14:paraId="7789D0E2" w14:textId="1F4D2BEF" w:rsidR="000E3745" w:rsidRDefault="00DA451A" w:rsidP="00D776C8">
      <w:r>
        <w:t>This has the following effects</w:t>
      </w:r>
      <w:r w:rsidR="00BF47C7">
        <w:t xml:space="preserve"> for the quad (the BS/FM is very similar but with only one chain)</w:t>
      </w:r>
      <w:r w:rsidR="000E3745">
        <w:t>:</w:t>
      </w:r>
    </w:p>
    <w:p w14:paraId="42838164" w14:textId="3689A2BF" w:rsidR="00DA451A" w:rsidRDefault="000E3745" w:rsidP="000E3745">
      <w:pPr>
        <w:pStyle w:val="ListParagraph"/>
        <w:numPr>
          <w:ilvl w:val="0"/>
          <w:numId w:val="23"/>
        </w:numPr>
      </w:pPr>
      <w:r>
        <w:t xml:space="preserve">The </w:t>
      </w:r>
      <w:r w:rsidR="00DA451A">
        <w:t xml:space="preserve">LF and RT BOSEMs </w:t>
      </w:r>
      <w:r>
        <w:t xml:space="preserve">for the top mass in each chain </w:t>
      </w:r>
      <w:bookmarkStart w:id="16" w:name="OLE_LINK2"/>
      <w:bookmarkStart w:id="17" w:name="OLE_LINK3"/>
      <w:r>
        <w:t>are attached to the s</w:t>
      </w:r>
      <w:r w:rsidR="00DA451A">
        <w:t xml:space="preserve">tructure </w:t>
      </w:r>
      <w:r>
        <w:t xml:space="preserve">and </w:t>
      </w:r>
      <w:r w:rsidR="00DA451A">
        <w:t>vertically oriented</w:t>
      </w:r>
      <w:bookmarkEnd w:id="16"/>
      <w:bookmarkEnd w:id="17"/>
      <w:r w:rsidR="00DA451A">
        <w:t xml:space="preserve">, and </w:t>
      </w:r>
      <w:r>
        <w:t xml:space="preserve">will see the </w:t>
      </w:r>
      <w:r w:rsidR="00DA451A">
        <w:t>drop of the mass</w:t>
      </w:r>
      <w:r>
        <w:t xml:space="preserve"> directly</w:t>
      </w:r>
      <w:r w:rsidR="00C950C7">
        <w:t>,</w:t>
      </w:r>
      <w:r w:rsidR="00DA451A">
        <w:t xml:space="preserve"> as a move away from the working position set in initial adjustment</w:t>
      </w:r>
      <w:r>
        <w:t>.</w:t>
      </w:r>
    </w:p>
    <w:p w14:paraId="7D1F5D38" w14:textId="3EA5B4CE" w:rsidR="000E3745" w:rsidRDefault="00DA451A" w:rsidP="000E3745">
      <w:pPr>
        <w:pStyle w:val="ListParagraph"/>
        <w:numPr>
          <w:ilvl w:val="0"/>
          <w:numId w:val="23"/>
        </w:numPr>
      </w:pPr>
      <w:r>
        <w:t>The F1, F2, F2, and SD BOSEMs for the top mass are attached to the structure and horizontally oriented, and will be de-centered slightly. This is unlikely to be a big problem but they could change their gain slightly, or, if they are poorly centered to begin with, they could be brought to the point of fouling.</w:t>
      </w:r>
      <w:r w:rsidR="000E3745">
        <w:t xml:space="preserve"> </w:t>
      </w:r>
    </w:p>
    <w:p w14:paraId="761608F7" w14:textId="285E9688" w:rsidR="00DA451A" w:rsidRDefault="00DA451A" w:rsidP="000E3745">
      <w:pPr>
        <w:pStyle w:val="ListParagraph"/>
        <w:numPr>
          <w:ilvl w:val="0"/>
          <w:numId w:val="23"/>
        </w:numPr>
      </w:pPr>
      <w:r>
        <w:lastRenderedPageBreak/>
        <w:t>The BOSEMs and AOSEMs on the upper-intermediate and penultimate masses will be also decentered slightly if the sag is different between the chains (which it turns out it is).</w:t>
      </w:r>
    </w:p>
    <w:p w14:paraId="1C6953DF" w14:textId="11A11D0C" w:rsidR="000E3745" w:rsidRDefault="00DA451A" w:rsidP="00D776C8">
      <w:pPr>
        <w:pStyle w:val="ListParagraph"/>
        <w:numPr>
          <w:ilvl w:val="0"/>
          <w:numId w:val="23"/>
        </w:numPr>
      </w:pPr>
      <w:r>
        <w:t xml:space="preserve">All of the masses will move </w:t>
      </w:r>
      <w:r w:rsidR="004E7514">
        <w:t>vertically</w:t>
      </w:r>
      <w:r>
        <w:t xml:space="preserve"> relative to the earthquake stops</w:t>
      </w:r>
      <w:r w:rsidR="004E7514">
        <w:t>. This is particularly significant for the lower masses.</w:t>
      </w:r>
    </w:p>
    <w:p w14:paraId="12DD7EA6" w14:textId="6FFE565F" w:rsidR="003F2CA0" w:rsidRDefault="003F2CA0" w:rsidP="003F2CA0">
      <w:pPr>
        <w:pStyle w:val="Heading1"/>
      </w:pPr>
      <w:bookmarkStart w:id="18" w:name="_Toc188951782"/>
      <w:r>
        <w:t>Theory</w:t>
      </w:r>
      <w:bookmarkEnd w:id="18"/>
    </w:p>
    <w:p w14:paraId="153E785F" w14:textId="5B25F231" w:rsidR="00B73F22" w:rsidRDefault="009C49CB" w:rsidP="003F2CA0">
      <w:r>
        <w:t xml:space="preserve">The following theory is an update of the calculation used in </w:t>
      </w:r>
      <w:bookmarkStart w:id="19" w:name="OLE_LINK12"/>
      <w:bookmarkStart w:id="20" w:name="OLE_LINK13"/>
      <w:r>
        <w:t xml:space="preserve">Brett’s LASTI ilog entries of </w:t>
      </w:r>
      <w:hyperlink r:id="rId19" w:history="1">
        <w:r w:rsidRPr="009C49CB">
          <w:rPr>
            <w:rStyle w:val="Hyperlink"/>
          </w:rPr>
          <w:t>5/13/09</w:t>
        </w:r>
      </w:hyperlink>
      <w:r>
        <w:t xml:space="preserve"> and </w:t>
      </w:r>
      <w:hyperlink r:id="rId20" w:history="1">
        <w:r w:rsidRPr="009C49CB">
          <w:rPr>
            <w:rStyle w:val="Hyperlink"/>
          </w:rPr>
          <w:t>6/29/10</w:t>
        </w:r>
      </w:hyperlink>
      <w:bookmarkEnd w:id="19"/>
      <w:bookmarkEnd w:id="20"/>
      <w:r>
        <w:t>.</w:t>
      </w:r>
    </w:p>
    <w:p w14:paraId="340647D4" w14:textId="539B8540" w:rsidR="003F2CA0" w:rsidRDefault="003F2CA0" w:rsidP="003F2CA0">
      <w:r>
        <w:t xml:space="preserve">The LIGO LVEA is kept at around 70F (John Worden). The density of air at this temperature is </w:t>
      </w:r>
      <w:r w:rsidRPr="003F2CA0">
        <w:rPr>
          <w:position w:val="-10"/>
        </w:rPr>
        <w:object w:dxaOrig="680" w:dyaOrig="320" w14:anchorId="1053D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16pt" o:ole="">
            <v:imagedata r:id="rId21" o:title=""/>
          </v:shape>
          <o:OLEObject Type="Embed" ProgID="Equation.DSMT4" ShapeID="_x0000_i1025" DrawAspect="Content" ObjectID="_1262694079" r:id="rId22"/>
        </w:object>
      </w:r>
      <w:r>
        <w:t xml:space="preserve"> 1.2 kg/m</w:t>
      </w:r>
      <w:r w:rsidRPr="00D776C8">
        <w:rPr>
          <w:vertAlign w:val="superscript"/>
        </w:rPr>
        <w:t>3</w:t>
      </w:r>
      <w:r>
        <w:t>.</w:t>
      </w:r>
    </w:p>
    <w:p w14:paraId="70E0777F" w14:textId="4B48BCE1" w:rsidR="003F2CA0" w:rsidRDefault="003F2CA0" w:rsidP="003F2CA0">
      <w:r>
        <w:t>The force on a single mass depends on the volume, which in turn depends on the mass and average density:</w:t>
      </w:r>
    </w:p>
    <w:p w14:paraId="33D69CC3" w14:textId="25D36022" w:rsidR="003F2CA0" w:rsidRDefault="003F2CA0" w:rsidP="003F2CA0">
      <w:pPr>
        <w:pStyle w:val="MTDisplayEquation"/>
      </w:pPr>
      <w:r>
        <w:tab/>
      </w:r>
      <w:r w:rsidRPr="003F2CA0">
        <w:rPr>
          <w:position w:val="-30"/>
        </w:rPr>
        <w:object w:dxaOrig="1360" w:dyaOrig="680" w14:anchorId="391BCBE6">
          <v:shape id="_x0000_i1026" type="#_x0000_t75" style="width:68pt;height:34.4pt" o:ole="">
            <v:imagedata r:id="rId23" o:title=""/>
          </v:shape>
          <o:OLEObject Type="Embed" ProgID="Equation.3" ShapeID="_x0000_i1026" DrawAspect="Content" ObjectID="_1262694080" r:id="rId24"/>
        </w:object>
      </w:r>
    </w:p>
    <w:p w14:paraId="79BBFC29" w14:textId="77777777" w:rsidR="003F2CA0" w:rsidRDefault="003F2CA0" w:rsidP="003F2CA0">
      <w:r>
        <w:t xml:space="preserve">where </w:t>
      </w:r>
      <w:r w:rsidRPr="003F2CA0">
        <w:rPr>
          <w:position w:val="-6"/>
        </w:rPr>
        <w:object w:dxaOrig="800" w:dyaOrig="260" w14:anchorId="6D65E981">
          <v:shape id="_x0000_i1027" type="#_x0000_t75" style="width:40pt;height:12.8pt" o:ole="">
            <v:imagedata r:id="rId25" o:title=""/>
          </v:shape>
          <o:OLEObject Type="Embed" ProgID="Equation.DSMT4" ShapeID="_x0000_i1027" DrawAspect="Content" ObjectID="_1262694081" r:id="rId26"/>
        </w:object>
      </w:r>
      <w:r>
        <w:t xml:space="preserve">. </w:t>
      </w:r>
    </w:p>
    <w:p w14:paraId="02DE8235" w14:textId="514F6B7B" w:rsidR="00BC419D" w:rsidRDefault="00BC419D" w:rsidP="003F2CA0">
      <w:r>
        <w:t xml:space="preserve">The glass masses </w:t>
      </w:r>
      <w:r w:rsidR="00C84F90">
        <w:t>are fairly homogeneous and for the density we take the bulk value of 2200 kg/m</w:t>
      </w:r>
      <w:r w:rsidR="00C84F90">
        <w:rPr>
          <w:vertAlign w:val="superscript"/>
        </w:rPr>
        <w:t>3</w:t>
      </w:r>
      <w:r w:rsidR="00C84F90">
        <w:t xml:space="preserve">. The metal masses are a </w:t>
      </w:r>
      <w:r w:rsidR="00C84F90" w:rsidRPr="00C84F90">
        <w:t>composite</w:t>
      </w:r>
      <w:r w:rsidR="00C84F90">
        <w:t xml:space="preserve"> of different materials, so we take as representative the density of stainless steel, 7900 kg/m</w:t>
      </w:r>
      <w:r w:rsidR="00C84F90">
        <w:rPr>
          <w:vertAlign w:val="superscript"/>
        </w:rPr>
        <w:t>3</w:t>
      </w:r>
      <w:r w:rsidR="00C84F90" w:rsidRPr="00C84F90">
        <w:t>.</w:t>
      </w:r>
    </w:p>
    <w:p w14:paraId="4C9FE1B3" w14:textId="03522EEA" w:rsidR="003F2CA0" w:rsidRDefault="003F2CA0" w:rsidP="003F2CA0">
      <w:r>
        <w:t>A disappearing buoyancy force at one mass creates sag at all four masses, as the force propagates via the springs. This is conveniently summed up in a compliance matrix, and the net effect at each mass can be calculated by multiplying the vector of forces at the four masses by the compliance matrix</w:t>
      </w:r>
      <w:r w:rsidR="00BC419D">
        <w:t xml:space="preserve"> to get a vector of sag dis</w:t>
      </w:r>
      <w:r w:rsidR="003259B0">
        <w:t>placements:</w:t>
      </w:r>
    </w:p>
    <w:p w14:paraId="1338DCB6" w14:textId="64B1352C" w:rsidR="003259B0" w:rsidRDefault="003259B0" w:rsidP="003259B0">
      <w:pPr>
        <w:pStyle w:val="MTDisplayEquation"/>
      </w:pPr>
      <w:r>
        <w:tab/>
      </w:r>
      <w:r w:rsidRPr="003259B0">
        <w:rPr>
          <w:position w:val="-6"/>
        </w:rPr>
        <w:object w:dxaOrig="880" w:dyaOrig="280" w14:anchorId="7D51BBA9">
          <v:shape id="_x0000_i1028" type="#_x0000_t75" style="width:44pt;height:14.4pt" o:ole="">
            <v:imagedata r:id="rId27" o:title=""/>
          </v:shape>
          <o:OLEObject Type="Embed" ProgID="Equation.3" ShapeID="_x0000_i1028" DrawAspect="Content" ObjectID="_1262694082" r:id="rId28"/>
        </w:object>
      </w:r>
    </w:p>
    <w:p w14:paraId="53E5CC89" w14:textId="77777777" w:rsidR="00E82AE0" w:rsidRDefault="00E82AE0" w:rsidP="00E82AE0">
      <w:r>
        <w:t>Mathematica models of the three quad chain types of interest (TM, CP, ERM) are in the following directory of the SUS SVN</w:t>
      </w:r>
    </w:p>
    <w:p w14:paraId="31E47F09" w14:textId="77777777" w:rsidR="00E82AE0" w:rsidRPr="00C84F90" w:rsidRDefault="00E82AE0" w:rsidP="00E82AE0">
      <w:pPr>
        <w:rPr>
          <w:rFonts w:ascii="ＭＳ 明朝" w:eastAsia="ＭＳ 明朝" w:hAnsi="ＭＳ 明朝" w:cs="ＭＳ 明朝"/>
          <w:vertAlign w:val="superscript"/>
          <w:lang w:eastAsia="ja-JP"/>
        </w:rPr>
      </w:pPr>
      <w:r w:rsidRPr="001640F7">
        <w:rPr>
          <w:rFonts w:ascii="Courier New" w:hAnsi="Courier New"/>
        </w:rPr>
        <w:t>^/trunk/Common/MathematicaModels/QuadLite2Lateral/mark.barton</w:t>
      </w:r>
    </w:p>
    <w:p w14:paraId="25EA38E3" w14:textId="0D5AA0F9" w:rsidR="00E82AE0" w:rsidRPr="00AD1EF1" w:rsidRDefault="00E82AE0" w:rsidP="003F2CA0">
      <w:r>
        <w:t xml:space="preserve">The cases of interest are </w:t>
      </w:r>
      <w:r w:rsidRPr="001640F7">
        <w:rPr>
          <w:rFonts w:ascii="Courier New" w:hAnsi="Courier New"/>
        </w:rPr>
        <w:t>20111121TMproductionTM</w:t>
      </w:r>
      <w:r>
        <w:t xml:space="preserve">, </w:t>
      </w:r>
      <w:r w:rsidRPr="001640F7">
        <w:rPr>
          <w:rFonts w:ascii="Courier New" w:hAnsi="Courier New"/>
        </w:rPr>
        <w:t>20111121TMproduction</w:t>
      </w:r>
      <w:r w:rsidR="00AD1EF1">
        <w:rPr>
          <w:rFonts w:ascii="Courier New" w:hAnsi="Courier New"/>
        </w:rPr>
        <w:t>CP</w:t>
      </w:r>
      <w:r>
        <w:t xml:space="preserve"> and </w:t>
      </w:r>
      <w:r w:rsidR="00AD1EF1">
        <w:rPr>
          <w:rFonts w:ascii="Courier New" w:hAnsi="Courier New"/>
        </w:rPr>
        <w:t>20111121TMproductionERM</w:t>
      </w:r>
      <w:r w:rsidR="00AD1EF1">
        <w:t>.</w:t>
      </w:r>
    </w:p>
    <w:p w14:paraId="4E6B5BB0" w14:textId="29BE24EE" w:rsidR="00301A72" w:rsidRDefault="00301A72" w:rsidP="003F2CA0">
      <w:r>
        <w:t xml:space="preserve">Because the blade springs are common to all chains, there is a single </w:t>
      </w:r>
      <w:r w:rsidR="009B7058">
        <w:t xml:space="preserve">quad </w:t>
      </w:r>
      <w:r>
        <w:t>compliance matrix</w:t>
      </w:r>
      <w:r w:rsidR="00E82AE0">
        <w:t xml:space="preserve"> (units in mm/100 g)</w:t>
      </w:r>
      <w:r>
        <w:t>:</w:t>
      </w:r>
    </w:p>
    <w:tbl>
      <w:tblPr>
        <w:tblW w:w="6100" w:type="dxa"/>
        <w:tblInd w:w="1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00"/>
        <w:gridCol w:w="1300"/>
        <w:gridCol w:w="1300"/>
        <w:gridCol w:w="1300"/>
      </w:tblGrid>
      <w:tr w:rsidR="00301A72" w14:paraId="5D0BCA4E" w14:textId="77777777" w:rsidTr="00301A7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829A2" w14:textId="77777777" w:rsidR="00301A72" w:rsidRDefault="00301A7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1042" w14:textId="77777777" w:rsidR="00301A72" w:rsidRDefault="00301A72" w:rsidP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76BD" w14:textId="77777777" w:rsidR="00301A72" w:rsidRDefault="00301A72" w:rsidP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UIM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046D" w14:textId="77777777" w:rsidR="00301A72" w:rsidRDefault="00301A72" w:rsidP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4CCA5" w14:textId="77777777" w:rsidR="00301A72" w:rsidRDefault="00301A72" w:rsidP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TM</w:t>
            </w:r>
          </w:p>
        </w:tc>
      </w:tr>
      <w:tr w:rsidR="00301A72" w14:paraId="26636975" w14:textId="77777777" w:rsidTr="00301A7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EF8C" w14:textId="77777777" w:rsidR="00301A72" w:rsidRDefault="00301A7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EA634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AD24A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2199B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D160A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</w:tr>
      <w:tr w:rsidR="00301A72" w14:paraId="2C504B0A" w14:textId="77777777" w:rsidTr="00301A7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16FAA" w14:textId="77777777" w:rsidR="00301A72" w:rsidRDefault="00301A7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UIM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5B582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11384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A03F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E5CF0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</w:tr>
      <w:tr w:rsidR="00301A72" w14:paraId="72D6909F" w14:textId="77777777" w:rsidTr="00301A7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8F2F" w14:textId="77777777" w:rsidR="00301A72" w:rsidRDefault="00301A7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PUM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BBAB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C4E6F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9E4D2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0.850089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C26BB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0.850089</w:t>
            </w:r>
          </w:p>
        </w:tc>
      </w:tr>
      <w:tr w:rsidR="00301A72" w14:paraId="28BFFE90" w14:textId="77777777" w:rsidTr="00301A7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28EA" w14:textId="77777777" w:rsidR="00301A72" w:rsidRDefault="00301A7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95ADE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FE9E3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9165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0.850089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80B2" w14:textId="77777777" w:rsidR="00301A72" w:rsidRDefault="00301A72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0.864969</w:t>
            </w:r>
          </w:p>
        </w:tc>
      </w:tr>
    </w:tbl>
    <w:p w14:paraId="7CFE16AB" w14:textId="43A0D2DD" w:rsidR="001640F7" w:rsidRDefault="001640F7" w:rsidP="003F2CA0">
      <w:r>
        <w:t xml:space="preserve">The derivation of this is in the SUS SVN at </w:t>
      </w:r>
    </w:p>
    <w:p w14:paraId="053FC19F" w14:textId="3CA290FB" w:rsidR="00301A72" w:rsidRDefault="00AD1EF1" w:rsidP="003F2CA0">
      <w:r w:rsidRPr="00AD1EF1">
        <w:rPr>
          <w:rFonts w:ascii="Courier New" w:hAnsi="Courier New"/>
        </w:rPr>
        <w:t>…</w:t>
      </w:r>
      <w:r w:rsidR="001640F7" w:rsidRPr="001640F7">
        <w:rPr>
          <w:rFonts w:ascii="Courier New" w:hAnsi="Courier New"/>
        </w:rPr>
        <w:t>/</w:t>
      </w:r>
      <w:bookmarkStart w:id="21" w:name="OLE_LINK10"/>
      <w:bookmarkStart w:id="22" w:name="OLE_LINK11"/>
      <w:r w:rsidR="001640F7" w:rsidRPr="001640F7">
        <w:rPr>
          <w:rFonts w:ascii="Courier New" w:hAnsi="Courier New"/>
        </w:rPr>
        <w:t>20111121TMproductionTM</w:t>
      </w:r>
      <w:bookmarkEnd w:id="21"/>
      <w:bookmarkEnd w:id="22"/>
      <w:r w:rsidR="001640F7" w:rsidRPr="001640F7">
        <w:rPr>
          <w:rFonts w:ascii="Courier New" w:hAnsi="Courier New"/>
        </w:rPr>
        <w:t>/sagcalc/ASUS4XLLateralModelCalcSag.nb</w:t>
      </w:r>
      <w:r w:rsidR="001640F7">
        <w:t>.</w:t>
      </w:r>
    </w:p>
    <w:p w14:paraId="2E885DAD" w14:textId="51CB6B13" w:rsidR="009B7058" w:rsidRDefault="009B7058" w:rsidP="003F2CA0">
      <w:r>
        <w:lastRenderedPageBreak/>
        <w:t>The compliance matrix for the BS/FM is</w:t>
      </w:r>
    </w:p>
    <w:tbl>
      <w:tblPr>
        <w:tblW w:w="5200" w:type="dxa"/>
        <w:tblInd w:w="1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9B7058" w14:paraId="3FF6F502" w14:textId="77777777" w:rsidTr="009B70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580E3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E86FD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81EF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887D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BS/FM</w:t>
            </w:r>
          </w:p>
        </w:tc>
      </w:tr>
      <w:tr w:rsidR="009B7058" w14:paraId="3EB690B7" w14:textId="77777777" w:rsidTr="009B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22027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2427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B78C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153BF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</w:tr>
      <w:tr w:rsidR="009B7058" w14:paraId="7D619CD8" w14:textId="77777777" w:rsidTr="009B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9D82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8D0B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D2E9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0E6A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</w:tr>
      <w:tr w:rsidR="009B7058" w14:paraId="6BAC7233" w14:textId="77777777" w:rsidTr="009B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B0E58" w14:textId="77777777" w:rsidR="009B7058" w:rsidRDefault="009B7058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BS/FM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13D2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0.344389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F2E91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0.643029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2AE6" w14:textId="77777777" w:rsidR="009B7058" w:rsidRDefault="009B7058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0.864969</w:t>
            </w:r>
          </w:p>
        </w:tc>
      </w:tr>
    </w:tbl>
    <w:p w14:paraId="22F27B09" w14:textId="77777777" w:rsidR="00A646E5" w:rsidRDefault="009B7058" w:rsidP="003F2CA0">
      <w:r>
        <w:t>The derivation is at</w:t>
      </w:r>
      <w:r w:rsidR="00A646E5">
        <w:t xml:space="preserve"> </w:t>
      </w:r>
    </w:p>
    <w:p w14:paraId="407E8BF1" w14:textId="3150E706" w:rsidR="009B7058" w:rsidRDefault="00A646E5" w:rsidP="003F2CA0">
      <w:r w:rsidRPr="00A646E5">
        <w:rPr>
          <w:rFonts w:ascii="Courier New" w:hAnsi="Courier New"/>
        </w:rPr>
        <w:t>^/trunk/Common/MathematicaModels/TripleLite2/mark.barton/20120120bsNW/sagcalc/ASUS3L2ModelCalcSag.nb</w:t>
      </w:r>
      <w:r w:rsidR="007F0783">
        <w:t xml:space="preserve">. The model used corresponds to Jeff Kissel’s production BS/FM model in Matlab at </w:t>
      </w:r>
    </w:p>
    <w:p w14:paraId="42E50FC9" w14:textId="60C99405" w:rsidR="007F0783" w:rsidRPr="007F0783" w:rsidRDefault="007F0783" w:rsidP="003F2CA0">
      <w:pPr>
        <w:rPr>
          <w:lang w:eastAsia="ja-JP"/>
        </w:rPr>
      </w:pPr>
      <w:r w:rsidRPr="007F0783">
        <w:rPr>
          <w:rFonts w:ascii="Courier New" w:hAnsi="Courier New"/>
          <w:lang w:eastAsia="ja-JP"/>
        </w:rPr>
        <w:t>^/trunk/Common/MatlabTools/TripleModel_Production/bsfmopt_metal.m</w:t>
      </w:r>
      <w:r>
        <w:rPr>
          <w:lang w:eastAsia="ja-JP"/>
        </w:rPr>
        <w:t xml:space="preserve"> (revision 2005 of 1/19/12)</w:t>
      </w:r>
    </w:p>
    <w:p w14:paraId="60096D41" w14:textId="0BC62E6C" w:rsidR="003259B0" w:rsidRDefault="006B106A" w:rsidP="003F2CA0">
      <w:r>
        <w:t>For the BOSEMs, the sensitivity to flag position as a fraction of open light is 1.22 OL/mm</w:t>
      </w:r>
      <w:r w:rsidR="00AD1EF1">
        <w:t xml:space="preserve"> (average of three values from T1100455-v2)</w:t>
      </w:r>
      <w:r>
        <w:t xml:space="preserve">, and BOSEMs will be operated </w:t>
      </w:r>
      <w:r w:rsidR="00774EA2">
        <w:t>with digital normalization to 30000 counts, for a net sensitivity of 36600 counts/mm.</w:t>
      </w:r>
    </w:p>
    <w:p w14:paraId="71450C95" w14:textId="0DDC13B5" w:rsidR="009F3CD6" w:rsidRDefault="009F3CD6" w:rsidP="009F3CD6">
      <w:pPr>
        <w:pStyle w:val="Heading1"/>
      </w:pPr>
      <w:bookmarkStart w:id="23" w:name="_Toc188951783"/>
      <w:r>
        <w:t>Results</w:t>
      </w:r>
      <w:bookmarkEnd w:id="23"/>
    </w:p>
    <w:p w14:paraId="0100918A" w14:textId="6B7D5D6C" w:rsidR="009F3CD6" w:rsidRDefault="009F3CD6" w:rsidP="009F3CD6">
      <w:pPr>
        <w:pStyle w:val="Heading2"/>
      </w:pPr>
      <w:bookmarkStart w:id="24" w:name="_Toc188951784"/>
      <w:r>
        <w:t>Test mass chain</w:t>
      </w:r>
      <w:bookmarkEnd w:id="24"/>
    </w:p>
    <w:p w14:paraId="496EC0B3" w14:textId="5D62B302" w:rsidR="00505EC3" w:rsidRPr="00505EC3" w:rsidRDefault="00505EC3" w:rsidP="00505EC3">
      <w:bookmarkStart w:id="25" w:name="OLE_LINK4"/>
      <w:bookmarkStart w:id="26" w:name="OLE_LINK5"/>
      <w:r w:rsidRPr="00505EC3">
        <w:t xml:space="preserve">parameter set: </w:t>
      </w:r>
      <w:bookmarkEnd w:id="25"/>
      <w:bookmarkEnd w:id="26"/>
      <w:r w:rsidRPr="007924A2">
        <w:rPr>
          <w:rFonts w:ascii="Courier New" w:hAnsi="Courier New"/>
        </w:rPr>
        <w:t>mark.barton/20111121TMproductionTM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505EC3" w14:paraId="61EBFA40" w14:textId="77777777" w:rsidTr="00505E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22DA0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CF7EB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Mass (kg)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ACF7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66B9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Volume (cc)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0810E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Buoyancy 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3B241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A3BFB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(counts)</w:t>
            </w:r>
          </w:p>
        </w:tc>
      </w:tr>
      <w:tr w:rsidR="00505EC3" w14:paraId="7ED06A37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62EF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C4410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21.999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0076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A960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A10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DC51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E79D" w14:textId="77777777" w:rsidR="00505EC3" w:rsidRDefault="00505EC3">
            <w:pPr>
              <w:jc w:val="right"/>
              <w:rPr>
                <w:rFonts w:ascii="Calibri" w:eastAsia="Times New Roman" w:hAnsi="Calibri"/>
                <w:color w:val="008000"/>
                <w:szCs w:val="24"/>
              </w:rPr>
            </w:pPr>
            <w:r>
              <w:rPr>
                <w:rFonts w:ascii="Calibri" w:eastAsia="Times New Roman" w:hAnsi="Calibri"/>
                <w:color w:val="008000"/>
                <w:szCs w:val="24"/>
              </w:rPr>
              <w:t>4221</w:t>
            </w:r>
          </w:p>
        </w:tc>
      </w:tr>
      <w:tr w:rsidR="00505EC3" w14:paraId="75FBC8B9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CDAC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UIM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A058B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21.526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78F7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482E8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DCB1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470B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35B8B" w14:textId="379507DD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505EC3" w14:paraId="3355677A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04A41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PUM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92EE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39.633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A7CD7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2FC6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9BFD0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2BDC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7196" w14:textId="6B5B7A94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505EC3" w14:paraId="78919135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80F2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2A4A5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39.631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33AF6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9D438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F54E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766A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09F71" w14:textId="2F7A830B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</w:tbl>
    <w:p w14:paraId="4EECBF8D" w14:textId="5D061533" w:rsidR="009F3CD6" w:rsidRDefault="00505EC3" w:rsidP="00505EC3">
      <w:pPr>
        <w:pStyle w:val="Heading2"/>
      </w:pPr>
      <w:bookmarkStart w:id="27" w:name="_Toc188951785"/>
      <w:r>
        <w:t>Compensation plate chain</w:t>
      </w:r>
      <w:bookmarkEnd w:id="27"/>
    </w:p>
    <w:p w14:paraId="023AC38A" w14:textId="29E753A0" w:rsidR="007924A2" w:rsidRPr="007924A2" w:rsidRDefault="007924A2" w:rsidP="007924A2">
      <w:r w:rsidRPr="007924A2">
        <w:t xml:space="preserve">parameter set: </w:t>
      </w:r>
      <w:r w:rsidRPr="007924A2">
        <w:rPr>
          <w:rFonts w:ascii="Courier New" w:hAnsi="Courier New"/>
        </w:rPr>
        <w:t>mark.barton/20111121TMproductionCP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505EC3" w14:paraId="6ACB4933" w14:textId="77777777" w:rsidTr="00505E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45BA1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1ED4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Mass (kg)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B389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66D0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Volume (cc)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7FD73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Buoyancy 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EDFC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A1C8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(counts)</w:t>
            </w:r>
          </w:p>
        </w:tc>
      </w:tr>
      <w:tr w:rsidR="00505EC3" w14:paraId="1ED004BD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17AD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FBEC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6FCB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2772A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7DD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9D69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DAC18" w14:textId="77777777" w:rsidR="00505EC3" w:rsidRDefault="00505EC3">
            <w:pPr>
              <w:jc w:val="right"/>
              <w:rPr>
                <w:rFonts w:ascii="Calibri" w:eastAsia="Times New Roman" w:hAnsi="Calibri"/>
                <w:color w:val="008000"/>
                <w:szCs w:val="24"/>
              </w:rPr>
            </w:pPr>
            <w:r>
              <w:rPr>
                <w:rFonts w:ascii="Calibri" w:eastAsia="Times New Roman" w:hAnsi="Calibri"/>
                <w:color w:val="008000"/>
                <w:szCs w:val="24"/>
              </w:rPr>
              <w:t>2248</w:t>
            </w:r>
          </w:p>
        </w:tc>
      </w:tr>
      <w:tr w:rsidR="00505EC3" w14:paraId="2C392884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8F58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UIM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1DDC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21.532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6586A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A9FAB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2FB3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B1EE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D161" w14:textId="0A01F978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505EC3" w14:paraId="1D010BC0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42539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CA4F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59.229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00EF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8833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7C8EC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3C8A5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543A7" w14:textId="08CC141D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505EC3" w14:paraId="28EA2340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C936D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08BCB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EABA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9E57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32EFF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EB9BD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5DFA" w14:textId="182C53C3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</w:tbl>
    <w:p w14:paraId="037C9252" w14:textId="2D8547BF" w:rsidR="00505EC3" w:rsidRDefault="00505EC3" w:rsidP="00505EC3">
      <w:pPr>
        <w:pStyle w:val="Heading2"/>
      </w:pPr>
      <w:bookmarkStart w:id="28" w:name="_Toc188951786"/>
      <w:r>
        <w:t>End reaction mass chain</w:t>
      </w:r>
      <w:bookmarkEnd w:id="28"/>
    </w:p>
    <w:p w14:paraId="085BE378" w14:textId="2FF758DA" w:rsidR="007924A2" w:rsidRPr="007924A2" w:rsidRDefault="007924A2" w:rsidP="007924A2">
      <w:r w:rsidRPr="007924A2">
        <w:t xml:space="preserve">parameter set: </w:t>
      </w:r>
      <w:r w:rsidRPr="007924A2">
        <w:rPr>
          <w:rFonts w:ascii="Courier New" w:hAnsi="Courier New"/>
        </w:rPr>
        <w:t>mark.barton/20111121TMproductionERM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505EC3" w14:paraId="01819983" w14:textId="77777777" w:rsidTr="00505E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57F3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D765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Mass (kg)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440E5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46C4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Volume (cc)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A22B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Buoyancy 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F4B13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F0B0" w14:textId="77777777" w:rsidR="00505EC3" w:rsidRDefault="00505EC3" w:rsidP="00E82AE0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(counts)</w:t>
            </w:r>
          </w:p>
        </w:tc>
      </w:tr>
      <w:tr w:rsidR="00505EC3" w14:paraId="5522FC7A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D695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7017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0611D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A6D6D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4CAE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91E18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4333" w14:textId="77777777" w:rsidR="00505EC3" w:rsidRDefault="00505EC3">
            <w:pPr>
              <w:jc w:val="right"/>
              <w:rPr>
                <w:rFonts w:ascii="Calibri" w:eastAsia="Times New Roman" w:hAnsi="Calibri"/>
                <w:color w:val="008000"/>
                <w:szCs w:val="24"/>
              </w:rPr>
            </w:pPr>
            <w:r>
              <w:rPr>
                <w:rFonts w:ascii="Calibri" w:eastAsia="Times New Roman" w:hAnsi="Calibri"/>
                <w:color w:val="008000"/>
                <w:szCs w:val="24"/>
              </w:rPr>
              <w:t>2412</w:t>
            </w:r>
          </w:p>
        </w:tc>
      </w:tr>
      <w:tr w:rsidR="00505EC3" w14:paraId="1A14D703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CC550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UIM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649B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21.532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6048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4790E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4F231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0F0E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A49FA" w14:textId="77960E4B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505EC3" w14:paraId="5EB4E438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43BD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88599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53.536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A138D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E150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C92C8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B887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F03E3" w14:textId="52AF44C3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505EC3" w14:paraId="25C9CA9D" w14:textId="77777777" w:rsidTr="00505E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4207E" w14:textId="77777777" w:rsidR="00505EC3" w:rsidRDefault="00505EC3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F6E0C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87E4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3253E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8BF9E" w14:textId="77777777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C1997" w14:textId="77777777" w:rsidR="00505EC3" w:rsidRDefault="00505EC3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A62D" w14:textId="28EDCDE0" w:rsidR="00505EC3" w:rsidRDefault="00505EC3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</w:tbl>
    <w:p w14:paraId="3AD95B8A" w14:textId="031C164E" w:rsidR="00B86BB5" w:rsidRDefault="00B86BB5" w:rsidP="00B86BB5">
      <w:pPr>
        <w:pStyle w:val="Heading2"/>
      </w:pPr>
      <w:bookmarkStart w:id="29" w:name="OLE_LINK17"/>
      <w:bookmarkStart w:id="30" w:name="OLE_LINK18"/>
      <w:bookmarkStart w:id="31" w:name="_Toc188951787"/>
      <w:r>
        <w:t>BS/FM metal build (as for one-arm test dummy installation)</w:t>
      </w:r>
      <w:bookmarkEnd w:id="29"/>
      <w:bookmarkEnd w:id="30"/>
      <w:bookmarkEnd w:id="31"/>
    </w:p>
    <w:p w14:paraId="51A0189A" w14:textId="15A7BE35" w:rsidR="00B86BB5" w:rsidRPr="00B86BB5" w:rsidRDefault="00B86BB5" w:rsidP="00B86BB5">
      <w:bookmarkStart w:id="32" w:name="OLE_LINK19"/>
      <w:bookmarkStart w:id="33" w:name="OLE_LINK20"/>
      <w:r>
        <w:t>We assume densities cor</w:t>
      </w:r>
      <w:r w:rsidR="00E959A2">
        <w:t>responding to stainless, aluminum and alumin</w:t>
      </w:r>
      <w:r>
        <w:t>um.</w:t>
      </w:r>
    </w:p>
    <w:bookmarkEnd w:id="32"/>
    <w:bookmarkEnd w:id="33"/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B86BB5" w14:paraId="5756F775" w14:textId="77777777" w:rsidTr="00B86B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3C632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74A6D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Mass (kg)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EFE68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2A836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Volume (cc)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BDD96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Buoyancy 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7F49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FEB6A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(counts)</w:t>
            </w:r>
          </w:p>
        </w:tc>
      </w:tr>
      <w:tr w:rsidR="00B86BB5" w14:paraId="11778E8A" w14:textId="77777777" w:rsidTr="00B86B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014F4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09921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F3B37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F779D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C7236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679F4" w14:textId="77777777" w:rsidR="00B86BB5" w:rsidRDefault="00B86BB5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16B8B" w14:textId="77777777" w:rsidR="00B86BB5" w:rsidRDefault="00B86BB5">
            <w:pPr>
              <w:jc w:val="right"/>
              <w:rPr>
                <w:rFonts w:ascii="Calibri" w:eastAsia="Times New Roman" w:hAnsi="Calibri"/>
                <w:color w:val="008000"/>
                <w:szCs w:val="24"/>
              </w:rPr>
            </w:pPr>
            <w:r>
              <w:rPr>
                <w:rFonts w:ascii="Calibri" w:eastAsia="Times New Roman" w:hAnsi="Calibri"/>
                <w:color w:val="008000"/>
                <w:szCs w:val="24"/>
              </w:rPr>
              <w:t>1208</w:t>
            </w:r>
          </w:p>
        </w:tc>
      </w:tr>
      <w:tr w:rsidR="00B86BB5" w14:paraId="5C2F9446" w14:textId="77777777" w:rsidTr="00B86B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EBD9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A1A6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13.575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53186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C1D0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2420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FB81E" w14:textId="77777777" w:rsidR="00B86BB5" w:rsidRDefault="00B86BB5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71E3B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B86BB5" w14:paraId="5270EF7B" w14:textId="77777777" w:rsidTr="00B86B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82F47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BS/FM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7535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F57DB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5217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BF48D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A7E6" w14:textId="77777777" w:rsidR="00B86BB5" w:rsidRDefault="00B86BB5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32B4D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</w:tbl>
    <w:p w14:paraId="67905B11" w14:textId="3F621C0F" w:rsidR="00B86BB5" w:rsidRDefault="00B86BB5" w:rsidP="00B86BB5">
      <w:pPr>
        <w:pStyle w:val="Heading2"/>
      </w:pPr>
      <w:bookmarkStart w:id="34" w:name="_Toc188951788"/>
      <w:r>
        <w:t>BS/FM glass build</w:t>
      </w:r>
      <w:bookmarkEnd w:id="34"/>
    </w:p>
    <w:p w14:paraId="5A991C54" w14:textId="6432D3AE" w:rsidR="00B86BB5" w:rsidRPr="00B86BB5" w:rsidRDefault="00B86BB5" w:rsidP="00B86BB5">
      <w:r>
        <w:t>We assume densities corresponding to stainless, aluminium and fused silica.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B86BB5" w14:paraId="51DDB617" w14:textId="77777777" w:rsidTr="00B86B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CE377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F30C9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Mass (kg)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5FB8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E160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Volume (cc)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DD6F3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Buoyancy 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EF29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2CB4B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Sag (counts)</w:t>
            </w:r>
          </w:p>
        </w:tc>
      </w:tr>
      <w:tr w:rsidR="00B86BB5" w14:paraId="5B73CA3E" w14:textId="77777777" w:rsidTr="00B86B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F72E3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5139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3BA9E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B211B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1DD40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D549" w14:textId="77777777" w:rsidR="00B86BB5" w:rsidRDefault="00B86BB5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04715" w14:textId="77777777" w:rsidR="00B86BB5" w:rsidRDefault="00B86BB5">
            <w:pPr>
              <w:jc w:val="right"/>
              <w:rPr>
                <w:rFonts w:ascii="Calibri" w:eastAsia="Times New Roman" w:hAnsi="Calibri"/>
                <w:color w:val="008000"/>
                <w:szCs w:val="24"/>
              </w:rPr>
            </w:pPr>
            <w:r>
              <w:rPr>
                <w:rFonts w:ascii="Calibri" w:eastAsia="Times New Roman" w:hAnsi="Calibri"/>
                <w:color w:val="008000"/>
                <w:szCs w:val="24"/>
              </w:rPr>
              <w:t>1330</w:t>
            </w:r>
          </w:p>
        </w:tc>
      </w:tr>
      <w:tr w:rsidR="00B86BB5" w14:paraId="4753A880" w14:textId="77777777" w:rsidTr="00B86B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8FA8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DDF6C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13.575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FF57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5C90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BBD61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D0D81" w14:textId="77777777" w:rsidR="00B86BB5" w:rsidRDefault="00B86BB5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BCA7B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B86BB5" w14:paraId="5169A5BB" w14:textId="77777777" w:rsidTr="00B86B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40BD7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BS/FM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3309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DCAE5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78DF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005D" w14:textId="77777777" w:rsidR="00B86BB5" w:rsidRDefault="00B86BB5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1EBA5" w14:textId="77777777" w:rsidR="00B86BB5" w:rsidRDefault="00B86BB5">
            <w:pPr>
              <w:jc w:val="right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ascii="Calibri" w:eastAsia="Times New Roman" w:hAnsi="Calibri"/>
                <w:color w:val="FF6600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9D628" w14:textId="77777777" w:rsidR="00B86BB5" w:rsidRDefault="00B86BB5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</w:tbl>
    <w:p w14:paraId="7B1BF558" w14:textId="77777777" w:rsidR="00B86BB5" w:rsidRPr="00B86BB5" w:rsidRDefault="00B86BB5" w:rsidP="00B86BB5"/>
    <w:p w14:paraId="6D1E401A" w14:textId="0C6041F3" w:rsidR="00505EC3" w:rsidRDefault="00121AFE" w:rsidP="00121AFE">
      <w:pPr>
        <w:pStyle w:val="Heading1"/>
      </w:pPr>
      <w:bookmarkStart w:id="35" w:name="_Toc188951789"/>
      <w:r>
        <w:t>Installation procedure</w:t>
      </w:r>
      <w:bookmarkEnd w:id="35"/>
    </w:p>
    <w:p w14:paraId="0339E4BA" w14:textId="13B1494C" w:rsidR="00121AFE" w:rsidRPr="00121AFE" w:rsidRDefault="0029303A" w:rsidP="00121AFE">
      <w:pPr>
        <w:pStyle w:val="ListParagraph"/>
        <w:numPr>
          <w:ilvl w:val="0"/>
          <w:numId w:val="24"/>
        </w:numPr>
      </w:pPr>
      <w:r>
        <w:t>Check at the output of the OSEMINF MEDM screen and m</w:t>
      </w:r>
      <w:r w:rsidR="00121AFE" w:rsidRPr="00121AFE">
        <w:t>ake sure the BOSEMs are normalized to ±15000 counts</w:t>
      </w:r>
      <w:r w:rsidR="00782E77">
        <w:t xml:space="preserve"> (with the standard sign convention where negative counts mean entered and positive counts mean retracted)</w:t>
      </w:r>
      <w:r w:rsidR="00121AFE">
        <w:t>.</w:t>
      </w:r>
    </w:p>
    <w:p w14:paraId="5F087043" w14:textId="6F75649D" w:rsidR="00121AFE" w:rsidRPr="00121AFE" w:rsidRDefault="00121AFE" w:rsidP="00121AFE">
      <w:pPr>
        <w:pStyle w:val="ListParagraph"/>
        <w:numPr>
          <w:ilvl w:val="0"/>
          <w:numId w:val="24"/>
        </w:numPr>
      </w:pPr>
      <w:r w:rsidRPr="00121AFE">
        <w:t>Set the LF and RT BOSEMs physically so that they're negative by about the number of counts in green.</w:t>
      </w:r>
    </w:p>
    <w:p w14:paraId="61C79920" w14:textId="4C25974F" w:rsidR="00121AFE" w:rsidRPr="00121AFE" w:rsidRDefault="001F3E55" w:rsidP="00121AFE">
      <w:pPr>
        <w:pStyle w:val="ListParagraph"/>
        <w:numPr>
          <w:ilvl w:val="0"/>
          <w:numId w:val="24"/>
        </w:numPr>
      </w:pPr>
      <w:r>
        <w:t>Check that the V (vertical)</w:t>
      </w:r>
      <w:r w:rsidR="00121AFE" w:rsidRPr="00121AFE">
        <w:t xml:space="preserve"> value is positive by about the number of counts in green</w:t>
      </w:r>
      <w:r w:rsidR="00A74750">
        <w:t xml:space="preserve"> (i.e., that much less than “1/2 full” on the </w:t>
      </w:r>
      <w:r w:rsidR="00B02BAD">
        <w:t xml:space="preserve">OSEM_ALIGN </w:t>
      </w:r>
      <w:r w:rsidR="00A74750">
        <w:t>speedo display in MEDM)</w:t>
      </w:r>
      <w:r w:rsidR="00121AFE" w:rsidRPr="00121AFE">
        <w:t>.</w:t>
      </w:r>
    </w:p>
    <w:p w14:paraId="414A48DA" w14:textId="13601B87" w:rsidR="00121AFE" w:rsidRDefault="008B4465" w:rsidP="00121AFE">
      <w:pPr>
        <w:pStyle w:val="ListParagraph"/>
        <w:numPr>
          <w:ilvl w:val="0"/>
          <w:numId w:val="24"/>
        </w:numPr>
      </w:pPr>
      <w:r>
        <w:t xml:space="preserve">Set the </w:t>
      </w:r>
      <w:r w:rsidR="00121AFE" w:rsidRPr="00121AFE">
        <w:t xml:space="preserve">EQ stops </w:t>
      </w:r>
      <w:r>
        <w:t>so that they will give the</w:t>
      </w:r>
      <w:r w:rsidR="00947422">
        <w:t xml:space="preserve"> 0.75 mm gap called for in </w:t>
      </w:r>
      <w:r w:rsidR="00947422" w:rsidRPr="004F678E">
        <w:t>M1100256</w:t>
      </w:r>
      <w:r>
        <w:t xml:space="preserve"> after the masses have dropped by about</w:t>
      </w:r>
      <w:r w:rsidR="00121AFE" w:rsidRPr="00121AFE">
        <w:t xml:space="preserve"> the distance in orange</w:t>
      </w:r>
      <w:r>
        <w:t>. The allowed tolerance is 0.25 mm, so feel free to ignore sag values smaller than that</w:t>
      </w:r>
      <w:r w:rsidR="00121AFE" w:rsidRPr="00121AFE">
        <w:t>.</w:t>
      </w:r>
      <w:r>
        <w:t xml:space="preserve"> The priorities are the PUM and TM of the quad main chain.</w:t>
      </w:r>
    </w:p>
    <w:p w14:paraId="2B35BEAF" w14:textId="77777777" w:rsidR="00D23EB7" w:rsidRPr="00121AFE" w:rsidRDefault="00D23EB7" w:rsidP="00D23EB7">
      <w:pPr>
        <w:ind w:left="360"/>
      </w:pPr>
    </w:p>
    <w:p w14:paraId="59D9A012" w14:textId="4254E049" w:rsidR="00121AFE" w:rsidRPr="00121AFE" w:rsidRDefault="00121AFE" w:rsidP="00E03311">
      <w:pPr>
        <w:pStyle w:val="ListParagraph"/>
      </w:pPr>
    </w:p>
    <w:p w14:paraId="7C636680" w14:textId="77777777" w:rsidR="00121AFE" w:rsidRPr="00121AFE" w:rsidRDefault="00121AFE" w:rsidP="00121AFE"/>
    <w:sectPr w:rsidR="00121AFE" w:rsidRPr="00121AFE" w:rsidSect="00D776C8">
      <w:headerReference w:type="default" r:id="rId29"/>
      <w:footerReference w:type="even" r:id="rId30"/>
      <w:footerReference w:type="default" r:id="rId31"/>
      <w:headerReference w:type="first" r:id="rId32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754A" w14:textId="77777777" w:rsidR="00947422" w:rsidRDefault="00947422">
      <w:pPr>
        <w:spacing w:before="0"/>
      </w:pPr>
      <w:r>
        <w:separator/>
      </w:r>
    </w:p>
  </w:endnote>
  <w:endnote w:type="continuationSeparator" w:id="0">
    <w:p w14:paraId="7C6DB1BE" w14:textId="77777777" w:rsidR="00947422" w:rsidRDefault="009474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E3DE1" w14:textId="77777777" w:rsidR="00947422" w:rsidRDefault="00947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8A4A0" w14:textId="77777777" w:rsidR="00947422" w:rsidRDefault="00947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31D1D" w14:textId="77777777" w:rsidR="00947422" w:rsidRDefault="0094742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2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A0B514" w14:textId="77777777" w:rsidR="00947422" w:rsidRDefault="009474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EC3C" w14:textId="77777777" w:rsidR="00947422" w:rsidRDefault="00947422">
      <w:pPr>
        <w:spacing w:before="0"/>
      </w:pPr>
      <w:r>
        <w:separator/>
      </w:r>
    </w:p>
  </w:footnote>
  <w:footnote w:type="continuationSeparator" w:id="0">
    <w:p w14:paraId="57ABB451" w14:textId="77777777" w:rsidR="00947422" w:rsidRDefault="009474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E153BC" w14:textId="7FAAC994" w:rsidR="00947422" w:rsidRDefault="0094742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i/>
        <w:color w:val="0000FF"/>
        <w:sz w:val="20"/>
      </w:rPr>
      <w:t>Advanced LIGO</w:t>
    </w:r>
    <w:r w:rsidR="007A0F7D">
      <w:rPr>
        <w:sz w:val="20"/>
      </w:rPr>
      <w:tab/>
      <w:t>LIGO-T1200616-v2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E2CC96" w14:textId="77777777" w:rsidR="00947422" w:rsidRDefault="00947422">
    <w:pPr>
      <w:pStyle w:val="Header"/>
      <w:jc w:val="right"/>
    </w:pPr>
    <w:r>
      <w:rPr>
        <w:b/>
        <w:caps/>
      </w:rPr>
      <w:t>Laser Interferometer Gravitational Wave Observatory</w:t>
    </w:r>
    <w:r>
      <w:rPr>
        <w:sz w:val="20"/>
      </w:rPr>
      <w:t xml:space="preserve"> </w:t>
    </w:r>
    <w:r w:rsidR="001F5230">
      <w:rPr>
        <w:sz w:val="20"/>
      </w:rPr>
      <w:pict w14:anchorId="4281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62694083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AE108A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2A5096"/>
    <w:multiLevelType w:val="hybridMultilevel"/>
    <w:tmpl w:val="C1EE68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D7828"/>
    <w:multiLevelType w:val="hybridMultilevel"/>
    <w:tmpl w:val="D1F4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30E0C"/>
    <w:multiLevelType w:val="multilevel"/>
    <w:tmpl w:val="B63E19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C7E31BC"/>
    <w:multiLevelType w:val="hybridMultilevel"/>
    <w:tmpl w:val="6A6875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B53E3"/>
    <w:multiLevelType w:val="hybridMultilevel"/>
    <w:tmpl w:val="9FF8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D73ED"/>
    <w:multiLevelType w:val="hybridMultilevel"/>
    <w:tmpl w:val="001CB3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606D6"/>
    <w:multiLevelType w:val="hybridMultilevel"/>
    <w:tmpl w:val="7D9A2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D7674"/>
    <w:multiLevelType w:val="hybridMultilevel"/>
    <w:tmpl w:val="66B0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6692"/>
    <w:multiLevelType w:val="hybridMultilevel"/>
    <w:tmpl w:val="6EE2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824"/>
    <w:multiLevelType w:val="hybridMultilevel"/>
    <w:tmpl w:val="B5F4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6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3"/>
    <w:rsid w:val="000069D5"/>
    <w:rsid w:val="000E3745"/>
    <w:rsid w:val="00121AFE"/>
    <w:rsid w:val="001403AA"/>
    <w:rsid w:val="001640F7"/>
    <w:rsid w:val="001A5F6C"/>
    <w:rsid w:val="001F3E55"/>
    <w:rsid w:val="001F5230"/>
    <w:rsid w:val="0029303A"/>
    <w:rsid w:val="002A7DFC"/>
    <w:rsid w:val="00301A72"/>
    <w:rsid w:val="003259B0"/>
    <w:rsid w:val="00364E60"/>
    <w:rsid w:val="003E31AA"/>
    <w:rsid w:val="003F2CA0"/>
    <w:rsid w:val="00436288"/>
    <w:rsid w:val="004E7514"/>
    <w:rsid w:val="004F678E"/>
    <w:rsid w:val="00505EC3"/>
    <w:rsid w:val="006171D9"/>
    <w:rsid w:val="00682144"/>
    <w:rsid w:val="006B106A"/>
    <w:rsid w:val="00774EA2"/>
    <w:rsid w:val="00782E77"/>
    <w:rsid w:val="007924A2"/>
    <w:rsid w:val="007A0F7D"/>
    <w:rsid w:val="007F0783"/>
    <w:rsid w:val="00886177"/>
    <w:rsid w:val="008B4465"/>
    <w:rsid w:val="00947422"/>
    <w:rsid w:val="009B7058"/>
    <w:rsid w:val="009C49CB"/>
    <w:rsid w:val="009E03C7"/>
    <w:rsid w:val="009F3CD6"/>
    <w:rsid w:val="00A423DA"/>
    <w:rsid w:val="00A646E5"/>
    <w:rsid w:val="00A74750"/>
    <w:rsid w:val="00AD1EF1"/>
    <w:rsid w:val="00B02BAD"/>
    <w:rsid w:val="00B73F22"/>
    <w:rsid w:val="00B76B37"/>
    <w:rsid w:val="00B86BB5"/>
    <w:rsid w:val="00BA4270"/>
    <w:rsid w:val="00BC419D"/>
    <w:rsid w:val="00BF47C7"/>
    <w:rsid w:val="00BF4BB3"/>
    <w:rsid w:val="00C04860"/>
    <w:rsid w:val="00C84F90"/>
    <w:rsid w:val="00C950C7"/>
    <w:rsid w:val="00D23EB7"/>
    <w:rsid w:val="00D42C24"/>
    <w:rsid w:val="00D776C8"/>
    <w:rsid w:val="00DA451A"/>
    <w:rsid w:val="00E03311"/>
    <w:rsid w:val="00E35FC1"/>
    <w:rsid w:val="00E82AE0"/>
    <w:rsid w:val="00E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7475B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B5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0E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B5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0E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igo.mit.edu/ilog/pub/ilog.cgi?group=lasti&amp;task=view&amp;date_to_view=06/29/2010&amp;anchor_to_scroll_to=2010:06:29:13:40:18-brett" TargetMode="External"/><Relationship Id="rId21" Type="http://schemas.openxmlformats.org/officeDocument/2006/relationships/image" Target="media/image1.emf"/><Relationship Id="rId22" Type="http://schemas.openxmlformats.org/officeDocument/2006/relationships/oleObject" Target="embeddings/oleObject1.bin"/><Relationship Id="rId23" Type="http://schemas.openxmlformats.org/officeDocument/2006/relationships/image" Target="media/image2.emf"/><Relationship Id="rId24" Type="http://schemas.openxmlformats.org/officeDocument/2006/relationships/oleObject" Target="embeddings/Microsoft_Equation1.bin"/><Relationship Id="rId25" Type="http://schemas.openxmlformats.org/officeDocument/2006/relationships/image" Target="media/image3.emf"/><Relationship Id="rId26" Type="http://schemas.openxmlformats.org/officeDocument/2006/relationships/oleObject" Target="embeddings/oleObject2.bin"/><Relationship Id="rId27" Type="http://schemas.openxmlformats.org/officeDocument/2006/relationships/image" Target="media/image4.emf"/><Relationship Id="rId28" Type="http://schemas.openxmlformats.org/officeDocument/2006/relationships/oleObject" Target="embeddings/Microsoft_Equation2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2.xml"/><Relationship Id="rId9" Type="http://schemas.openxmlformats.org/officeDocument/2006/relationships/hyperlink" Target="http://www.ligo.mit.edu/ilog/pub/ilog.cgi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go.caltech.edu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emvogil-3.mit.edu/ilog/pub/ilog.cgi?group=lasti&amp;task=view&amp;date_to_view=05/12/2009&amp;anchor_to_scroll_to=2009:05:12:20:04:30-brett" TargetMode="External"/><Relationship Id="rId11" Type="http://schemas.openxmlformats.org/officeDocument/2006/relationships/hyperlink" Target="http://www.ligo.mit.edu/ilog/pub/ilog.cgi?group=lasti&amp;task=view&amp;date_to_view=06/29/2010&amp;anchor_to_scroll_to=2010:06:29:13:40:18-brett" TargetMode="External"/><Relationship Id="rId12" Type="http://schemas.openxmlformats.org/officeDocument/2006/relationships/hyperlink" Target="https://dcc.ligo.org/cgi-bin/private/DocDB/ShowDocument?docid=69627" TargetMode="External"/><Relationship Id="rId13" Type="http://schemas.openxmlformats.org/officeDocument/2006/relationships/hyperlink" Target="https://redoubt.ligo-wa.caltech.edu/websvn/listing.php?repname=sus&amp;" TargetMode="External"/><Relationship Id="rId14" Type="http://schemas.openxmlformats.org/officeDocument/2006/relationships/hyperlink" Target="https://redoubt.ligo-wa.caltech.edu/svn/sus/" TargetMode="External"/><Relationship Id="rId15" Type="http://schemas.openxmlformats.org/officeDocument/2006/relationships/hyperlink" Target="https://dcc.ligo.org/cgi-bin/private/DocDB/ShowDocument?docid=72511" TargetMode="External"/><Relationship Id="rId16" Type="http://schemas.openxmlformats.org/officeDocument/2006/relationships/hyperlink" Target="https://dcc.ligo.org/cgi-bin/private/DocDB/ShowDocument?docid=3413" TargetMode="External"/><Relationship Id="rId17" Type="http://schemas.openxmlformats.org/officeDocument/2006/relationships/hyperlink" Target="https://dcc.ligo.org/cgi-bin/private/DocDB/ShowDocument?docid=73780" TargetMode="External"/><Relationship Id="rId18" Type="http://schemas.openxmlformats.org/officeDocument/2006/relationships/hyperlink" Target="https://dcc.ligo.org/cgi-bin/private/DocDB/ShowDocument?docid=9458" TargetMode="External"/><Relationship Id="rId19" Type="http://schemas.openxmlformats.org/officeDocument/2006/relationships/hyperlink" Target="http://emvogil-3.mit.edu/ilog/pub/ilog.cgi?group=lasti&amp;task=view&amp;date_to_view=05/12/2009&amp;anchor_to_scroll_to=2009:05:12:20:04:30-bret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oadicea:Applications:Microsoft%20Office%20X:Templates:My%20Templates: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T-Template.dot</Template>
  <TotalTime>62</TotalTime>
  <Pages>6</Pages>
  <Words>1487</Words>
  <Characters>8477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9945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Mark Barton</dc:creator>
  <cp:keywords/>
  <cp:lastModifiedBy>Mark Barton</cp:lastModifiedBy>
  <cp:revision>26</cp:revision>
  <cp:lastPrinted>2012-01-23T23:33:00Z</cp:lastPrinted>
  <dcterms:created xsi:type="dcterms:W3CDTF">2012-01-18T17:20:00Z</dcterms:created>
  <dcterms:modified xsi:type="dcterms:W3CDTF">2012-01-23T23:33:00Z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