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DBE3C" w14:textId="77777777" w:rsidR="00AA1990" w:rsidRPr="00494F21" w:rsidRDefault="001B22F2" w:rsidP="00AA1990">
      <w:pPr>
        <w:jc w:val="center"/>
        <w:rPr>
          <w:rFonts w:ascii="Times New Roman" w:hAnsi="Times New Roman"/>
          <w:b/>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14:anchorId="0A3E9269" wp14:editId="1D837AD2">
                <wp:simplePos x="0" y="0"/>
                <wp:positionH relativeFrom="column">
                  <wp:posOffset>1149985</wp:posOffset>
                </wp:positionH>
                <wp:positionV relativeFrom="paragraph">
                  <wp:posOffset>-457835</wp:posOffset>
                </wp:positionV>
                <wp:extent cx="1588770" cy="571500"/>
                <wp:effectExtent l="0" t="0" r="444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B5FB6" w14:textId="77777777" w:rsidR="008E7A99" w:rsidRPr="00625FB5" w:rsidRDefault="008E7A99" w:rsidP="00AA1990">
                            <w:pPr>
                              <w:pStyle w:val="Heading1"/>
                              <w:numPr>
                                <w:ilvl w:val="0"/>
                                <w:numId w:val="0"/>
                              </w:numPr>
                              <w:rPr>
                                <w:bCs/>
                                <w:sz w:val="16"/>
                                <w:szCs w:val="16"/>
                              </w:rPr>
                            </w:pPr>
                            <w:r w:rsidRPr="00625FB5">
                              <w:rPr>
                                <w:bCs/>
                                <w:sz w:val="16"/>
                                <w:szCs w:val="16"/>
                              </w:rPr>
                              <w:t>LIGO LABORATORY</w:t>
                            </w:r>
                          </w:p>
                          <w:p w14:paraId="3C239B64" w14:textId="77777777" w:rsidR="008E7A99" w:rsidRDefault="008E7A99" w:rsidP="00AA1990">
                            <w:pPr>
                              <w:rPr>
                                <w:sz w:val="16"/>
                                <w:szCs w:val="16"/>
                              </w:rPr>
                            </w:pPr>
                            <w:r w:rsidRPr="00A11B04">
                              <w:rPr>
                                <w:sz w:val="16"/>
                                <w:szCs w:val="16"/>
                              </w:rPr>
                              <w:t>California Institute of Technology</w:t>
                            </w:r>
                          </w:p>
                          <w:p w14:paraId="3D0D0FBD" w14:textId="77777777" w:rsidR="008E7A99" w:rsidRPr="00A11B04" w:rsidRDefault="008E7A99" w:rsidP="00AA1990">
                            <w:pPr>
                              <w:rPr>
                                <w:sz w:val="14"/>
                                <w:szCs w:val="14"/>
                              </w:rPr>
                            </w:pPr>
                            <w:r w:rsidRPr="00A11B04">
                              <w:rPr>
                                <w:sz w:val="14"/>
                                <w:szCs w:val="14"/>
                              </w:rPr>
                              <w:t>1200 E. California Blvd.</w:t>
                            </w:r>
                          </w:p>
                          <w:p w14:paraId="39219948" w14:textId="77777777" w:rsidR="008E7A99" w:rsidRPr="00A11B04" w:rsidRDefault="008E7A99" w:rsidP="00AA1990">
                            <w:pPr>
                              <w:rPr>
                                <w:sz w:val="14"/>
                                <w:szCs w:val="14"/>
                              </w:rPr>
                            </w:pPr>
                            <w:r w:rsidRPr="00A11B04">
                              <w:rPr>
                                <w:sz w:val="14"/>
                                <w:szCs w:val="14"/>
                              </w:rPr>
                              <w:t>P</w:t>
                            </w:r>
                            <w:r>
                              <w:rPr>
                                <w:sz w:val="14"/>
                                <w:szCs w:val="14"/>
                              </w:rPr>
                              <w:t xml:space="preserve">asadena, CA </w:t>
                            </w:r>
                            <w:r w:rsidRPr="00A11B04">
                              <w:rPr>
                                <w:sz w:val="14"/>
                                <w:szCs w:val="14"/>
                              </w:rPr>
                              <w:t xml:space="preserve"> 91125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0.55pt;margin-top:-36pt;width:125.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" filled="f" stroked="f">
                <v:textbox>
                  <w:txbxContent>
                    <w:p w14:paraId="53CB5FB6" w14:textId="77777777" w:rsidR="008E7A99" w:rsidRPr="00625FB5" w:rsidRDefault="008E7A99" w:rsidP="00AA1990">
                      <w:pPr>
                        <w:pStyle w:val="Heading1"/>
                        <w:numPr>
                          <w:ilvl w:val="0"/>
                          <w:numId w:val="0"/>
                        </w:numPr>
                        <w:rPr>
                          <w:bCs/>
                          <w:sz w:val="16"/>
                          <w:szCs w:val="16"/>
                        </w:rPr>
                      </w:pPr>
                      <w:r w:rsidRPr="00625FB5">
                        <w:rPr>
                          <w:bCs/>
                          <w:sz w:val="16"/>
                          <w:szCs w:val="16"/>
                        </w:rPr>
                        <w:t>LIGO LABORATORY</w:t>
                      </w:r>
                    </w:p>
                    <w:p w14:paraId="3C239B64" w14:textId="77777777" w:rsidR="008E7A99" w:rsidRDefault="008E7A99" w:rsidP="00AA1990">
                      <w:pPr>
                        <w:rPr>
                          <w:sz w:val="16"/>
                          <w:szCs w:val="16"/>
                        </w:rPr>
                      </w:pPr>
                      <w:r w:rsidRPr="00A11B04">
                        <w:rPr>
                          <w:sz w:val="16"/>
                          <w:szCs w:val="16"/>
                        </w:rPr>
                        <w:t>California Institute of Technology</w:t>
                      </w:r>
                    </w:p>
                    <w:p w14:paraId="3D0D0FBD" w14:textId="77777777" w:rsidR="008E7A99" w:rsidRPr="00A11B04" w:rsidRDefault="008E7A99" w:rsidP="00AA1990">
                      <w:pPr>
                        <w:rPr>
                          <w:sz w:val="14"/>
                          <w:szCs w:val="14"/>
                        </w:rPr>
                      </w:pPr>
                      <w:r w:rsidRPr="00A11B04">
                        <w:rPr>
                          <w:sz w:val="14"/>
                          <w:szCs w:val="14"/>
                        </w:rPr>
                        <w:t>1200 E. California Blvd.</w:t>
                      </w:r>
                    </w:p>
                    <w:p w14:paraId="39219948" w14:textId="77777777" w:rsidR="008E7A99" w:rsidRPr="00A11B04" w:rsidRDefault="008E7A99" w:rsidP="00AA1990">
                      <w:pPr>
                        <w:rPr>
                          <w:sz w:val="14"/>
                          <w:szCs w:val="14"/>
                        </w:rPr>
                      </w:pPr>
                      <w:r w:rsidRPr="00A11B04">
                        <w:rPr>
                          <w:sz w:val="14"/>
                          <w:szCs w:val="14"/>
                        </w:rPr>
                        <w:t>P</w:t>
                      </w:r>
                      <w:r>
                        <w:rPr>
                          <w:sz w:val="14"/>
                          <w:szCs w:val="14"/>
                        </w:rPr>
                        <w:t xml:space="preserve">asadena, CA </w:t>
                      </w:r>
                      <w:r w:rsidRPr="00A11B04">
                        <w:rPr>
                          <w:sz w:val="14"/>
                          <w:szCs w:val="14"/>
                        </w:rPr>
                        <w:t xml:space="preserve"> 91125</w:t>
                      </w:r>
                    </w:p>
                  </w:txbxContent>
                </v:textbox>
              </v:shape>
            </w:pict>
          </mc:Fallback>
        </mc:AlternateContent>
      </w:r>
      <w:r w:rsidR="0059337F">
        <w:rPr>
          <w:rFonts w:ascii="Times New Roman" w:hAnsi="Times New Roman"/>
          <w:b/>
          <w:noProof/>
          <w:sz w:val="28"/>
          <w:szCs w:val="28"/>
        </w:rPr>
        <w:drawing>
          <wp:anchor distT="0" distB="0" distL="114300" distR="114300" simplePos="0" relativeHeight="251657216" behindDoc="0" locked="0" layoutInCell="1" allowOverlap="1" wp14:anchorId="580B985D" wp14:editId="4FE10BF7">
            <wp:simplePos x="0" y="0"/>
            <wp:positionH relativeFrom="column">
              <wp:posOffset>0</wp:posOffset>
            </wp:positionH>
            <wp:positionV relativeFrom="paragraph">
              <wp:posOffset>-552450</wp:posOffset>
            </wp:positionV>
            <wp:extent cx="1149985" cy="777875"/>
            <wp:effectExtent l="25400" t="0" r="0" b="0"/>
            <wp:wrapNone/>
            <wp:docPr id="7"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14:paraId="2DF7EF65" w14:textId="77777777" w:rsidR="00AA1990" w:rsidRPr="00494F21" w:rsidRDefault="00AA1990" w:rsidP="00AA1990">
      <w:pPr>
        <w:tabs>
          <w:tab w:val="center" w:pos="4680"/>
          <w:tab w:val="left" w:pos="6491"/>
        </w:tabs>
        <w:rPr>
          <w:rFonts w:ascii="Times New Roman" w:hAnsi="Times New Roman"/>
          <w:b/>
          <w:sz w:val="28"/>
          <w:szCs w:val="28"/>
        </w:rPr>
      </w:pPr>
      <w:r w:rsidRPr="00494F21">
        <w:rPr>
          <w:rFonts w:ascii="Times New Roman" w:hAnsi="Times New Roman"/>
          <w:b/>
          <w:sz w:val="28"/>
          <w:szCs w:val="28"/>
        </w:rPr>
        <w:tab/>
        <w:t>Statement of Work</w:t>
      </w:r>
      <w:r w:rsidRPr="00494F21">
        <w:rPr>
          <w:rFonts w:ascii="Times New Roman" w:hAnsi="Times New Roman"/>
          <w:b/>
          <w:sz w:val="28"/>
          <w:szCs w:val="28"/>
        </w:rPr>
        <w:tab/>
      </w:r>
    </w:p>
    <w:p w14:paraId="1BA7C93D" w14:textId="77777777" w:rsidR="00AA1990" w:rsidRPr="00494F21" w:rsidRDefault="00AA1990" w:rsidP="00AA1990">
      <w:pPr>
        <w:jc w:val="center"/>
        <w:rPr>
          <w:rFonts w:ascii="Times New Roman" w:hAnsi="Times New Roman"/>
          <w:b/>
          <w:sz w:val="28"/>
          <w:szCs w:val="28"/>
        </w:rPr>
      </w:pPr>
      <w:r w:rsidRPr="00494F21">
        <w:rPr>
          <w:rFonts w:ascii="Times New Roman" w:hAnsi="Times New Roman"/>
          <w:b/>
          <w:sz w:val="28"/>
          <w:szCs w:val="28"/>
        </w:rPr>
        <w:t>Fabricati</w:t>
      </w:r>
      <w:r w:rsidR="00ED2873">
        <w:rPr>
          <w:rFonts w:ascii="Times New Roman" w:hAnsi="Times New Roman"/>
          <w:b/>
          <w:sz w:val="28"/>
          <w:szCs w:val="28"/>
        </w:rPr>
        <w:t>on of Output Mode Cleaner Optics</w:t>
      </w:r>
    </w:p>
    <w:p w14:paraId="0EDFF0F2" w14:textId="77777777" w:rsidR="00AA1990" w:rsidRPr="00494F21" w:rsidRDefault="00AA1990" w:rsidP="00AA1990">
      <w:pPr>
        <w:jc w:val="center"/>
        <w:rPr>
          <w:rFonts w:ascii="Times New Roman" w:hAnsi="Times New Roman"/>
          <w:b/>
          <w:sz w:val="28"/>
          <w:szCs w:val="28"/>
        </w:rPr>
      </w:pPr>
    </w:p>
    <w:p w14:paraId="402B27D7" w14:textId="77777777" w:rsidR="00AA1990" w:rsidRPr="00494F21" w:rsidRDefault="00AA1990" w:rsidP="00AA1990">
      <w:pPr>
        <w:rPr>
          <w:rFonts w:ascii="Times New Roman" w:hAnsi="Times New Roman"/>
        </w:rPr>
      </w:pPr>
      <w:r w:rsidRPr="00494F21">
        <w:rPr>
          <w:rFonts w:ascii="Times New Roman" w:hAnsi="Times New Roman"/>
        </w:rPr>
        <w:t xml:space="preserve">The following documents are incorporated into and made a part of this purchase order.  Click on the following LIGO Document Control Center (DCC) links to access these documents or go online to the LIGO Public DCC at </w:t>
      </w:r>
      <w:hyperlink r:id="rId9" w:history="1">
        <w:r w:rsidRPr="00494F21">
          <w:rPr>
            <w:rStyle w:val="Hyperlink"/>
            <w:rFonts w:ascii="Times New Roman" w:hAnsi="Times New Roman"/>
          </w:rPr>
          <w:t>https://dcc.ligo.org/</w:t>
        </w:r>
      </w:hyperlink>
      <w:r w:rsidRPr="00494F21">
        <w:rPr>
          <w:rFonts w:ascii="Times New Roman" w:hAnsi="Times New Roman"/>
        </w:rPr>
        <w:t xml:space="preserve"> to access the DCC#.</w:t>
      </w:r>
    </w:p>
    <w:p w14:paraId="52A43839" w14:textId="77777777" w:rsidR="00AA1990" w:rsidRPr="00494F21" w:rsidRDefault="00AA1990" w:rsidP="00AA1990">
      <w:pPr>
        <w:rPr>
          <w:rFonts w:ascii="Times New Roman" w:hAnsi="Times New Roman"/>
        </w:rPr>
      </w:pPr>
    </w:p>
    <w:p w14:paraId="010DC9BD" w14:textId="77777777" w:rsidR="00AA1990" w:rsidRPr="00494F21" w:rsidRDefault="00AA1990" w:rsidP="00AA1990">
      <w:pPr>
        <w:numPr>
          <w:ilvl w:val="0"/>
          <w:numId w:val="13"/>
        </w:numPr>
        <w:rPr>
          <w:rFonts w:ascii="Times New Roman" w:hAnsi="Times New Roman"/>
          <w:b/>
        </w:rPr>
      </w:pPr>
      <w:r w:rsidRPr="00494F21">
        <w:rPr>
          <w:rFonts w:ascii="Times New Roman" w:hAnsi="Times New Roman"/>
          <w:b/>
          <w:sz w:val="28"/>
          <w:szCs w:val="28"/>
        </w:rPr>
        <w:t>Terms:</w:t>
      </w:r>
    </w:p>
    <w:tbl>
      <w:tblPr>
        <w:tblpPr w:leftFromText="180" w:rightFromText="180" w:vertAnchor="text" w:horzAnchor="margin" w:tblpX="216" w:tblpY="88"/>
        <w:tblW w:w="9216" w:type="dxa"/>
        <w:tblLook w:val="01E0" w:firstRow="1" w:lastRow="1" w:firstColumn="1" w:lastColumn="1" w:noHBand="0" w:noVBand="0"/>
      </w:tblPr>
      <w:tblGrid>
        <w:gridCol w:w="1521"/>
        <w:gridCol w:w="7695"/>
      </w:tblGrid>
      <w:tr w:rsidR="00AA1990" w:rsidRPr="00494F21" w14:paraId="529A7986" w14:textId="77777777">
        <w:tc>
          <w:tcPr>
            <w:tcW w:w="1521" w:type="dxa"/>
          </w:tcPr>
          <w:p w14:paraId="090101C6" w14:textId="77777777" w:rsidR="00AA1990" w:rsidRPr="00494F21" w:rsidRDefault="00AA1990" w:rsidP="00AA1990">
            <w:pPr>
              <w:jc w:val="center"/>
              <w:rPr>
                <w:rFonts w:ascii="Times New Roman" w:hAnsi="Times New Roman"/>
                <w:i/>
                <w:u w:val="single"/>
              </w:rPr>
            </w:pPr>
            <w:r w:rsidRPr="00494F21">
              <w:rPr>
                <w:rFonts w:ascii="Times New Roman" w:hAnsi="Times New Roman"/>
                <w:i/>
                <w:u w:val="single"/>
              </w:rPr>
              <w:t>DCC #</w:t>
            </w:r>
          </w:p>
        </w:tc>
        <w:tc>
          <w:tcPr>
            <w:tcW w:w="7695" w:type="dxa"/>
          </w:tcPr>
          <w:p w14:paraId="06ADBF8F" w14:textId="77777777" w:rsidR="00AA1990" w:rsidRPr="00494F21" w:rsidRDefault="00AA1990" w:rsidP="00AA1990">
            <w:pPr>
              <w:jc w:val="center"/>
              <w:rPr>
                <w:rFonts w:ascii="Times New Roman" w:hAnsi="Times New Roman"/>
                <w:i/>
                <w:u w:val="single"/>
              </w:rPr>
            </w:pPr>
            <w:r w:rsidRPr="00494F21">
              <w:rPr>
                <w:rFonts w:ascii="Times New Roman" w:hAnsi="Times New Roman"/>
                <w:i/>
                <w:u w:val="single"/>
              </w:rPr>
              <w:t>Description</w:t>
            </w:r>
          </w:p>
        </w:tc>
      </w:tr>
      <w:tr w:rsidR="00AA1990" w:rsidRPr="00494F21" w14:paraId="4C9FD429" w14:textId="77777777">
        <w:trPr>
          <w:trHeight w:val="963"/>
        </w:trPr>
        <w:tc>
          <w:tcPr>
            <w:tcW w:w="1521" w:type="dxa"/>
            <w:vAlign w:val="center"/>
          </w:tcPr>
          <w:p w14:paraId="0B34DE17" w14:textId="77777777" w:rsidR="00AA1990" w:rsidRPr="00494F21" w:rsidRDefault="0007237C" w:rsidP="00AA1990">
            <w:pPr>
              <w:rPr>
                <w:rFonts w:ascii="Times New Roman" w:hAnsi="Times New Roman"/>
              </w:rPr>
            </w:pPr>
            <w:hyperlink r:id="rId10" w:history="1">
              <w:r w:rsidR="00AA1990" w:rsidRPr="00494F21">
                <w:rPr>
                  <w:rStyle w:val="Hyperlink"/>
                  <w:rFonts w:ascii="Times New Roman" w:hAnsi="Times New Roman"/>
                </w:rPr>
                <w:t>C080185-v1</w:t>
              </w:r>
            </w:hyperlink>
          </w:p>
        </w:tc>
        <w:tc>
          <w:tcPr>
            <w:tcW w:w="7695" w:type="dxa"/>
            <w:vAlign w:val="center"/>
          </w:tcPr>
          <w:p w14:paraId="0638D068" w14:textId="77777777" w:rsidR="00AA1990" w:rsidRPr="00494F21" w:rsidRDefault="00AA1990" w:rsidP="00AA1990">
            <w:pPr>
              <w:rPr>
                <w:rFonts w:ascii="Times New Roman" w:hAnsi="Times New Roman"/>
              </w:rPr>
            </w:pPr>
            <w:r w:rsidRPr="00494F21">
              <w:rPr>
                <w:rFonts w:ascii="Times New Roman" w:hAnsi="Times New Roman"/>
              </w:rPr>
              <w:t>Laser Interferometer Gravitational Wave Observatory (LIGO) Commercial Items or Services Contract General Provisions California Institute of Technology “Institute”, LIGO Rev 11/12/08</w:t>
            </w:r>
          </w:p>
        </w:tc>
      </w:tr>
      <w:tr w:rsidR="00AA1990" w:rsidRPr="00494F21" w14:paraId="0028BC1B" w14:textId="77777777">
        <w:trPr>
          <w:trHeight w:val="360"/>
        </w:trPr>
        <w:tc>
          <w:tcPr>
            <w:tcW w:w="1521" w:type="dxa"/>
            <w:vAlign w:val="center"/>
          </w:tcPr>
          <w:p w14:paraId="2A9B1372" w14:textId="77777777" w:rsidR="00AA1990" w:rsidRPr="00494F21" w:rsidRDefault="0007237C" w:rsidP="00AA1990">
            <w:pPr>
              <w:rPr>
                <w:rFonts w:ascii="Times New Roman" w:hAnsi="Times New Roman"/>
              </w:rPr>
            </w:pPr>
            <w:hyperlink r:id="rId11" w:history="1">
              <w:r w:rsidR="00AA1990" w:rsidRPr="00494F21">
                <w:rPr>
                  <w:rStyle w:val="Hyperlink"/>
                  <w:rFonts w:ascii="Times New Roman" w:hAnsi="Times New Roman"/>
                </w:rPr>
                <w:t>F0810001-v5</w:t>
              </w:r>
            </w:hyperlink>
          </w:p>
        </w:tc>
        <w:tc>
          <w:tcPr>
            <w:tcW w:w="7695" w:type="dxa"/>
            <w:vAlign w:val="center"/>
          </w:tcPr>
          <w:p w14:paraId="1A45BB22" w14:textId="77777777" w:rsidR="00AA1990" w:rsidRPr="00494F21" w:rsidRDefault="00AA1990" w:rsidP="00AA1990">
            <w:pPr>
              <w:rPr>
                <w:rFonts w:ascii="Times New Roman" w:hAnsi="Times New Roman"/>
              </w:rPr>
            </w:pPr>
            <w:r w:rsidRPr="00494F21">
              <w:rPr>
                <w:rFonts w:ascii="Times New Roman" w:hAnsi="Times New Roman"/>
              </w:rPr>
              <w:t>Technical Direction Memorandum.</w:t>
            </w:r>
          </w:p>
        </w:tc>
      </w:tr>
    </w:tbl>
    <w:p w14:paraId="35C5067D" w14:textId="77777777" w:rsidR="00AA1990" w:rsidRPr="00494F21" w:rsidRDefault="00AA1990" w:rsidP="00AA1990">
      <w:pPr>
        <w:ind w:left="435"/>
        <w:rPr>
          <w:rFonts w:ascii="Times New Roman" w:hAnsi="Times New Roman"/>
        </w:rPr>
      </w:pPr>
    </w:p>
    <w:p w14:paraId="6296C978" w14:textId="77777777" w:rsidR="00AA1990" w:rsidRPr="00494F21" w:rsidRDefault="00AA1990" w:rsidP="00AA1990">
      <w:pPr>
        <w:numPr>
          <w:ilvl w:val="0"/>
          <w:numId w:val="13"/>
        </w:numPr>
        <w:rPr>
          <w:rFonts w:ascii="Times New Roman" w:hAnsi="Times New Roman"/>
        </w:rPr>
      </w:pPr>
      <w:r w:rsidRPr="00494F21">
        <w:rPr>
          <w:rFonts w:ascii="Times New Roman" w:hAnsi="Times New Roman"/>
          <w:b/>
          <w:sz w:val="28"/>
          <w:szCs w:val="28"/>
        </w:rPr>
        <w:t xml:space="preserve">End Item Data Package:  </w:t>
      </w:r>
    </w:p>
    <w:p w14:paraId="4DBBE393" w14:textId="77777777" w:rsidR="00AA1990" w:rsidRPr="00494F21" w:rsidRDefault="00AA1990" w:rsidP="00AA1990">
      <w:pPr>
        <w:ind w:left="435"/>
        <w:rPr>
          <w:rFonts w:ascii="Times New Roman" w:hAnsi="Times New Roman"/>
        </w:rPr>
      </w:pPr>
      <w:r w:rsidRPr="00494F21">
        <w:rPr>
          <w:rFonts w:ascii="Times New Roman" w:hAnsi="Times New Roman"/>
        </w:rPr>
        <w:t>At the time of delivery of the parts, the Supplier shall also provide the following data, as a minimum:</w:t>
      </w:r>
    </w:p>
    <w:p w14:paraId="3C165638" w14:textId="77777777" w:rsidR="00AA1990" w:rsidRPr="00494F21" w:rsidRDefault="00AA1990" w:rsidP="00AA1990">
      <w:pPr>
        <w:numPr>
          <w:ilvl w:val="0"/>
          <w:numId w:val="8"/>
        </w:numPr>
        <w:rPr>
          <w:rFonts w:ascii="Times New Roman" w:hAnsi="Times New Roman"/>
        </w:rPr>
      </w:pPr>
      <w:r w:rsidRPr="00494F21">
        <w:rPr>
          <w:rFonts w:ascii="Times New Roman" w:hAnsi="Times New Roman"/>
        </w:rPr>
        <w:t>Any as-built modifications (with approval of the LIGO Contracting Officer) as mark-ups to the drawings</w:t>
      </w:r>
    </w:p>
    <w:p w14:paraId="3FF677B0" w14:textId="77777777" w:rsidR="00AA1990" w:rsidRPr="00494F21" w:rsidRDefault="00AA1990" w:rsidP="00AA1990">
      <w:pPr>
        <w:numPr>
          <w:ilvl w:val="0"/>
          <w:numId w:val="8"/>
        </w:numPr>
        <w:rPr>
          <w:rFonts w:ascii="Times New Roman" w:hAnsi="Times New Roman"/>
        </w:rPr>
      </w:pPr>
      <w:r w:rsidRPr="00494F21">
        <w:rPr>
          <w:rFonts w:ascii="Times New Roman" w:hAnsi="Times New Roman"/>
        </w:rPr>
        <w:t>Certificate or statement of compliance with all contract and drawing process restrictions.</w:t>
      </w:r>
    </w:p>
    <w:p w14:paraId="6D5A7081" w14:textId="77777777" w:rsidR="00AA1990" w:rsidRPr="00494F21" w:rsidRDefault="00AA1990" w:rsidP="00AA1990">
      <w:pPr>
        <w:numPr>
          <w:ilvl w:val="0"/>
          <w:numId w:val="8"/>
        </w:numPr>
        <w:rPr>
          <w:rFonts w:ascii="Times New Roman" w:hAnsi="Times New Roman"/>
        </w:rPr>
      </w:pPr>
      <w:r w:rsidRPr="00494F21">
        <w:rPr>
          <w:rFonts w:ascii="Times New Roman" w:hAnsi="Times New Roman"/>
        </w:rPr>
        <w:t>Test data for the parts, as described in the coating and substrate specifications E1101086 and E1101095.</w:t>
      </w:r>
    </w:p>
    <w:p w14:paraId="419AEF56" w14:textId="77777777" w:rsidR="00AA1990" w:rsidRPr="00494F21" w:rsidRDefault="00AA1990" w:rsidP="00AA1990">
      <w:pPr>
        <w:rPr>
          <w:rFonts w:ascii="Times New Roman" w:hAnsi="Times New Roman"/>
          <w:color w:val="FF0000"/>
        </w:rPr>
      </w:pPr>
    </w:p>
    <w:p w14:paraId="6FDC946D" w14:textId="77777777" w:rsidR="00AA1990" w:rsidRPr="00494F21" w:rsidRDefault="00AA1990" w:rsidP="00AA1990">
      <w:pPr>
        <w:numPr>
          <w:ilvl w:val="0"/>
          <w:numId w:val="13"/>
        </w:numPr>
        <w:rPr>
          <w:rFonts w:ascii="Times New Roman" w:hAnsi="Times New Roman"/>
          <w:b/>
          <w:sz w:val="28"/>
          <w:szCs w:val="28"/>
        </w:rPr>
      </w:pPr>
      <w:r w:rsidRPr="00494F21">
        <w:rPr>
          <w:rFonts w:ascii="Times New Roman" w:hAnsi="Times New Roman"/>
          <w:b/>
          <w:sz w:val="28"/>
          <w:szCs w:val="28"/>
        </w:rPr>
        <w:t>Scope:</w:t>
      </w:r>
    </w:p>
    <w:p w14:paraId="7C36FFCC" w14:textId="77777777" w:rsidR="00AA1990" w:rsidRPr="00494F21" w:rsidRDefault="00AA1990" w:rsidP="00AA1990">
      <w:pPr>
        <w:rPr>
          <w:rFonts w:ascii="Times New Roman" w:hAnsi="Times New Roman"/>
        </w:rPr>
      </w:pPr>
      <w:r w:rsidRPr="00494F21">
        <w:rPr>
          <w:rFonts w:ascii="Times New Roman" w:hAnsi="Times New Roman"/>
        </w:rPr>
        <w:t>This SOW is for the manufacture, test, and delivery of coated optical “</w:t>
      </w:r>
      <w:r>
        <w:rPr>
          <w:rFonts w:ascii="Times New Roman" w:hAnsi="Times New Roman"/>
        </w:rPr>
        <w:t>prisms</w:t>
      </w:r>
      <w:r w:rsidRPr="00494F21">
        <w:rPr>
          <w:rFonts w:ascii="Times New Roman" w:hAnsi="Times New Roman"/>
        </w:rPr>
        <w:t>”</w:t>
      </w:r>
      <w:r w:rsidR="0059337F">
        <w:rPr>
          <w:rFonts w:ascii="Times New Roman" w:hAnsi="Times New Roman"/>
        </w:rPr>
        <w:t xml:space="preserve"> and curved optics</w:t>
      </w:r>
      <w:r w:rsidRPr="00494F21">
        <w:rPr>
          <w:rFonts w:ascii="Times New Roman" w:hAnsi="Times New Roman"/>
        </w:rPr>
        <w:t xml:space="preserve">, to be </w:t>
      </w:r>
      <w:r w:rsidR="0059337F">
        <w:rPr>
          <w:rFonts w:ascii="Times New Roman" w:hAnsi="Times New Roman"/>
        </w:rPr>
        <w:t>used by the Customer in high finesse, low loss cavities</w:t>
      </w:r>
      <w:r w:rsidRPr="00494F21">
        <w:rPr>
          <w:rFonts w:ascii="Times New Roman" w:hAnsi="Times New Roman"/>
        </w:rPr>
        <w:t>. The properties of the substrates and coatings are fully described in:</w:t>
      </w:r>
    </w:p>
    <w:p w14:paraId="65002C05" w14:textId="77777777" w:rsidR="00AA1990" w:rsidRPr="00494F21" w:rsidRDefault="00AA1990" w:rsidP="00AA1990">
      <w:pPr>
        <w:rPr>
          <w:rFonts w:ascii="Times New Roman" w:hAnsi="Times New Roman"/>
        </w:rPr>
      </w:pPr>
      <w:r w:rsidRPr="00494F21">
        <w:rPr>
          <w:rFonts w:ascii="Times New Roman" w:hAnsi="Times New Roman"/>
        </w:rPr>
        <w:t xml:space="preserve"> </w:t>
      </w:r>
    </w:p>
    <w:tbl>
      <w:tblPr>
        <w:tblW w:w="9247" w:type="dxa"/>
        <w:tblInd w:w="230" w:type="dxa"/>
        <w:tblCellMar>
          <w:left w:w="115" w:type="dxa"/>
          <w:right w:w="115" w:type="dxa"/>
        </w:tblCellMar>
        <w:tblLook w:val="01E0" w:firstRow="1" w:lastRow="1" w:firstColumn="1" w:lastColumn="1" w:noHBand="0" w:noVBand="0"/>
      </w:tblPr>
      <w:tblGrid>
        <w:gridCol w:w="1561"/>
        <w:gridCol w:w="7686"/>
      </w:tblGrid>
      <w:tr w:rsidR="00AA1990" w:rsidRPr="00494F21" w14:paraId="7F1456E8" w14:textId="77777777">
        <w:trPr>
          <w:trHeight w:val="408"/>
        </w:trPr>
        <w:tc>
          <w:tcPr>
            <w:tcW w:w="1561" w:type="dxa"/>
          </w:tcPr>
          <w:p w14:paraId="52A59FD8" w14:textId="77777777" w:rsidR="00AA1990" w:rsidRPr="00494F21" w:rsidRDefault="00AA1990" w:rsidP="00AA1990">
            <w:pPr>
              <w:jc w:val="center"/>
              <w:rPr>
                <w:rFonts w:ascii="Times New Roman" w:hAnsi="Times New Roman"/>
              </w:rPr>
            </w:pPr>
            <w:r w:rsidRPr="00494F21">
              <w:rPr>
                <w:rFonts w:ascii="Times New Roman" w:hAnsi="Times New Roman"/>
                <w:i/>
                <w:u w:val="single"/>
              </w:rPr>
              <w:t>DCC #</w:t>
            </w:r>
          </w:p>
        </w:tc>
        <w:tc>
          <w:tcPr>
            <w:tcW w:w="7686" w:type="dxa"/>
          </w:tcPr>
          <w:p w14:paraId="36F20E1E" w14:textId="77777777" w:rsidR="00AA1990" w:rsidRPr="00494F21" w:rsidRDefault="00AA1990" w:rsidP="00AA1990">
            <w:pPr>
              <w:ind w:right="4524"/>
              <w:rPr>
                <w:rFonts w:ascii="Times New Roman" w:hAnsi="Times New Roman"/>
              </w:rPr>
            </w:pPr>
            <w:r w:rsidRPr="00494F21">
              <w:rPr>
                <w:rFonts w:ascii="Times New Roman" w:hAnsi="Times New Roman"/>
                <w:i/>
                <w:u w:val="single"/>
              </w:rPr>
              <w:t>Description</w:t>
            </w:r>
          </w:p>
        </w:tc>
      </w:tr>
      <w:tr w:rsidR="00AA1990" w:rsidRPr="00494F21" w14:paraId="51126CD0" w14:textId="77777777">
        <w:trPr>
          <w:trHeight w:val="509"/>
        </w:trPr>
        <w:tc>
          <w:tcPr>
            <w:tcW w:w="1561" w:type="dxa"/>
            <w:vAlign w:val="center"/>
          </w:tcPr>
          <w:p w14:paraId="4A570375" w14:textId="77777777" w:rsidR="00AA1990" w:rsidRPr="00494F21" w:rsidRDefault="0007237C" w:rsidP="00AA1990">
            <w:pPr>
              <w:rPr>
                <w:rFonts w:ascii="Times New Roman" w:hAnsi="Times New Roman"/>
                <w:i/>
                <w:color w:val="FF0000"/>
              </w:rPr>
            </w:pPr>
            <w:hyperlink r:id="rId12" w:history="1">
              <w:r w:rsidR="001B22F2">
                <w:rPr>
                  <w:rStyle w:val="Hyperlink"/>
                  <w:rFonts w:ascii="Times New Roman" w:hAnsi="Times New Roman"/>
                  <w:i/>
                </w:rPr>
                <w:t>E1101086-v5</w:t>
              </w:r>
            </w:hyperlink>
          </w:p>
        </w:tc>
        <w:tc>
          <w:tcPr>
            <w:tcW w:w="7686" w:type="dxa"/>
            <w:vAlign w:val="center"/>
          </w:tcPr>
          <w:p w14:paraId="072C7F0B" w14:textId="77777777" w:rsidR="00AA1990" w:rsidRPr="00494F21" w:rsidRDefault="00AA1990" w:rsidP="00AA1990">
            <w:pPr>
              <w:rPr>
                <w:rFonts w:ascii="Times New Roman" w:hAnsi="Times New Roman"/>
              </w:rPr>
            </w:pPr>
            <w:r w:rsidRPr="00494F21">
              <w:rPr>
                <w:rFonts w:ascii="Times New Roman" w:hAnsi="Times New Roman"/>
              </w:rPr>
              <w:t xml:space="preserve">Specification for OMC Optical </w:t>
            </w:r>
            <w:r>
              <w:rPr>
                <w:rFonts w:ascii="Times New Roman" w:hAnsi="Times New Roman"/>
              </w:rPr>
              <w:t>Prisms</w:t>
            </w:r>
          </w:p>
        </w:tc>
      </w:tr>
      <w:tr w:rsidR="00AA1990" w:rsidRPr="00494F21" w14:paraId="6F35B795" w14:textId="77777777">
        <w:trPr>
          <w:trHeight w:val="509"/>
        </w:trPr>
        <w:tc>
          <w:tcPr>
            <w:tcW w:w="1561" w:type="dxa"/>
            <w:vAlign w:val="center"/>
          </w:tcPr>
          <w:p w14:paraId="4AE53AA8" w14:textId="77777777" w:rsidR="00AA1990" w:rsidRPr="00494F21" w:rsidRDefault="0007237C" w:rsidP="00AA1990">
            <w:pPr>
              <w:rPr>
                <w:rFonts w:ascii="Times New Roman" w:hAnsi="Times New Roman"/>
                <w:i/>
              </w:rPr>
            </w:pPr>
            <w:hyperlink r:id="rId13" w:history="1">
              <w:r w:rsidR="00AA1990" w:rsidRPr="00494F21">
                <w:rPr>
                  <w:rStyle w:val="Hyperlink"/>
                  <w:rFonts w:ascii="Times New Roman" w:hAnsi="Times New Roman"/>
                  <w:i/>
                </w:rPr>
                <w:t>E1101088-v4</w:t>
              </w:r>
            </w:hyperlink>
          </w:p>
        </w:tc>
        <w:tc>
          <w:tcPr>
            <w:tcW w:w="7686" w:type="dxa"/>
            <w:vAlign w:val="center"/>
          </w:tcPr>
          <w:p w14:paraId="570829BA" w14:textId="77777777" w:rsidR="00AA1990" w:rsidRPr="00494F21" w:rsidRDefault="00AA1990" w:rsidP="00AA1990">
            <w:pPr>
              <w:rPr>
                <w:rFonts w:ascii="Times New Roman" w:hAnsi="Times New Roman"/>
              </w:rPr>
            </w:pPr>
            <w:r w:rsidRPr="00494F21">
              <w:rPr>
                <w:rFonts w:ascii="Times New Roman" w:hAnsi="Times New Roman"/>
              </w:rPr>
              <w:t>Specification for OMC Curved Optics</w:t>
            </w:r>
          </w:p>
        </w:tc>
      </w:tr>
      <w:tr w:rsidR="00AA1990" w:rsidRPr="00494F21" w14:paraId="36B55F99" w14:textId="77777777">
        <w:trPr>
          <w:trHeight w:val="509"/>
        </w:trPr>
        <w:tc>
          <w:tcPr>
            <w:tcW w:w="1561" w:type="dxa"/>
            <w:vAlign w:val="center"/>
          </w:tcPr>
          <w:p w14:paraId="7AD0C85C" w14:textId="77777777" w:rsidR="00AA1990" w:rsidRPr="00494F21" w:rsidRDefault="0007237C" w:rsidP="00AA1990">
            <w:pPr>
              <w:rPr>
                <w:rFonts w:ascii="Times New Roman" w:hAnsi="Times New Roman"/>
                <w:i/>
              </w:rPr>
            </w:pPr>
            <w:hyperlink r:id="rId14" w:history="1">
              <w:r w:rsidR="00AA1990">
                <w:rPr>
                  <w:rStyle w:val="Hyperlink"/>
                  <w:rFonts w:ascii="Times New Roman" w:hAnsi="Times New Roman"/>
                  <w:i/>
                </w:rPr>
                <w:t>E1101095-v3</w:t>
              </w:r>
            </w:hyperlink>
          </w:p>
        </w:tc>
        <w:tc>
          <w:tcPr>
            <w:tcW w:w="7686" w:type="dxa"/>
            <w:vAlign w:val="center"/>
          </w:tcPr>
          <w:p w14:paraId="36A36DBB" w14:textId="77777777" w:rsidR="00AA1990" w:rsidRPr="00494F21" w:rsidRDefault="00AA1990" w:rsidP="00AA1990">
            <w:pPr>
              <w:rPr>
                <w:rFonts w:ascii="Times New Roman" w:hAnsi="Times New Roman"/>
              </w:rPr>
            </w:pPr>
            <w:r w:rsidRPr="00494F21">
              <w:rPr>
                <w:rFonts w:ascii="Times New Roman" w:hAnsi="Times New Roman"/>
              </w:rPr>
              <w:t>Specification for OMC Optical Coatings</w:t>
            </w:r>
          </w:p>
        </w:tc>
      </w:tr>
      <w:tr w:rsidR="00AA1990" w:rsidRPr="00494F21" w14:paraId="2D1C0357" w14:textId="77777777">
        <w:trPr>
          <w:trHeight w:val="509"/>
        </w:trPr>
        <w:tc>
          <w:tcPr>
            <w:tcW w:w="1561" w:type="dxa"/>
            <w:vAlign w:val="center"/>
          </w:tcPr>
          <w:p w14:paraId="6721410E" w14:textId="77777777" w:rsidR="00AA1990" w:rsidRPr="00494F21" w:rsidRDefault="0007237C" w:rsidP="00AA1990">
            <w:pPr>
              <w:rPr>
                <w:rFonts w:ascii="Times New Roman" w:hAnsi="Times New Roman"/>
                <w:i/>
              </w:rPr>
            </w:pPr>
            <w:hyperlink r:id="rId15" w:history="1">
              <w:r w:rsidR="00DA6D85">
                <w:rPr>
                  <w:rStyle w:val="Hyperlink"/>
                  <w:rFonts w:ascii="Times New Roman" w:hAnsi="Times New Roman"/>
                  <w:i/>
                </w:rPr>
                <w:t>D1101968-v3</w:t>
              </w:r>
            </w:hyperlink>
          </w:p>
        </w:tc>
        <w:tc>
          <w:tcPr>
            <w:tcW w:w="7686" w:type="dxa"/>
            <w:vAlign w:val="center"/>
          </w:tcPr>
          <w:p w14:paraId="01C99313" w14:textId="77777777" w:rsidR="00AA1990" w:rsidRPr="00494F21" w:rsidRDefault="00AA1990" w:rsidP="00AA1990">
            <w:pPr>
              <w:rPr>
                <w:rFonts w:ascii="Times New Roman" w:hAnsi="Times New Roman"/>
              </w:rPr>
            </w:pPr>
            <w:r>
              <w:rPr>
                <w:rFonts w:ascii="Times New Roman" w:hAnsi="Times New Roman"/>
              </w:rPr>
              <w:t>Machine Drawing for OMC Optical Prisms</w:t>
            </w:r>
          </w:p>
        </w:tc>
      </w:tr>
    </w:tbl>
    <w:p w14:paraId="26B8E65E" w14:textId="77777777" w:rsidR="00AA1990" w:rsidRPr="00494F21" w:rsidRDefault="00AA1990" w:rsidP="00AA1990">
      <w:pPr>
        <w:rPr>
          <w:rFonts w:ascii="Times New Roman" w:hAnsi="Times New Roman"/>
        </w:rPr>
      </w:pPr>
    </w:p>
    <w:p w14:paraId="1E6A72C0" w14:textId="77777777" w:rsidR="00AA1990" w:rsidRPr="00494F21" w:rsidRDefault="00AA1990" w:rsidP="00AA1990">
      <w:pPr>
        <w:rPr>
          <w:rFonts w:ascii="Times New Roman" w:hAnsi="Times New Roman"/>
        </w:rPr>
      </w:pPr>
      <w:r w:rsidRPr="00494F21">
        <w:rPr>
          <w:rFonts w:ascii="Times New Roman" w:hAnsi="Times New Roman"/>
        </w:rPr>
        <w:t>If there is a conflict between the SOW and the specification, the specification has precedence.</w:t>
      </w:r>
    </w:p>
    <w:p w14:paraId="74C0F7FA" w14:textId="77777777" w:rsidR="00AA1990" w:rsidRDefault="00AA1990" w:rsidP="00AA1990">
      <w:pPr>
        <w:rPr>
          <w:rFonts w:ascii="Times New Roman" w:hAnsi="Times New Roman"/>
          <w:b/>
          <w:sz w:val="28"/>
          <w:szCs w:val="28"/>
        </w:rPr>
      </w:pPr>
    </w:p>
    <w:p w14:paraId="29F635EC" w14:textId="77777777" w:rsidR="00AA1990" w:rsidRDefault="00E96591" w:rsidP="00AA1990">
      <w:pPr>
        <w:pStyle w:val="Heading2"/>
        <w:ind w:left="0"/>
      </w:pPr>
      <w:r>
        <w:t>Coating specifications</w:t>
      </w:r>
    </w:p>
    <w:p w14:paraId="657F5B33" w14:textId="77777777" w:rsidR="00E96591" w:rsidRDefault="00AA1990" w:rsidP="00E96591">
      <w:pPr>
        <w:spacing w:after="120"/>
        <w:rPr>
          <w:rFonts w:ascii="Times New Roman" w:hAnsi="Times New Roman"/>
        </w:rPr>
      </w:pPr>
      <w:r>
        <w:rPr>
          <w:rFonts w:ascii="Times New Roman" w:hAnsi="Times New Roman"/>
        </w:rPr>
        <w:t>A</w:t>
      </w:r>
      <w:r w:rsidRPr="00686255">
        <w:rPr>
          <w:rFonts w:ascii="Times New Roman" w:hAnsi="Times New Roman"/>
        </w:rPr>
        <w:t xml:space="preserve"> best effort should be made to </w:t>
      </w:r>
      <w:r w:rsidR="00DA6D85">
        <w:rPr>
          <w:rFonts w:ascii="Times New Roman" w:hAnsi="Times New Roman"/>
        </w:rPr>
        <w:t>achieve an exact 2:1 ratio for the transmission of Coating A (“</w:t>
      </w:r>
      <w:proofErr w:type="spellStart"/>
      <w:r w:rsidR="00DA6D85">
        <w:rPr>
          <w:rFonts w:ascii="Times New Roman" w:hAnsi="Times New Roman"/>
        </w:rPr>
        <w:t>Input/Output</w:t>
      </w:r>
      <w:proofErr w:type="spellEnd"/>
      <w:r w:rsidR="00DA6D85">
        <w:rPr>
          <w:rFonts w:ascii="Times New Roman" w:hAnsi="Times New Roman"/>
        </w:rPr>
        <w:t xml:space="preserve"> Coupler”) to the transmission of Coating D (“Asymmetric Output Coupler”); i.e., we desire: </w:t>
      </w:r>
      <w:r w:rsidR="00DA6D85">
        <w:rPr>
          <w:rFonts w:ascii="Times New Roman" w:hAnsi="Times New Roman"/>
          <w:i/>
        </w:rPr>
        <w:t>T</w:t>
      </w:r>
      <w:r w:rsidR="00DA6D85" w:rsidRPr="00DA6D85">
        <w:rPr>
          <w:rFonts w:ascii="Times New Roman" w:hAnsi="Times New Roman"/>
          <w:vertAlign w:val="subscript"/>
        </w:rPr>
        <w:t>A</w:t>
      </w:r>
      <w:r w:rsidR="00DA6D85">
        <w:rPr>
          <w:rFonts w:ascii="Times New Roman" w:hAnsi="Times New Roman"/>
        </w:rPr>
        <w:t xml:space="preserve"> / </w:t>
      </w:r>
      <w:r w:rsidR="00DA6D85">
        <w:rPr>
          <w:rFonts w:ascii="Times New Roman" w:hAnsi="Times New Roman"/>
          <w:i/>
        </w:rPr>
        <w:t>T</w:t>
      </w:r>
      <w:r w:rsidR="00DA6D85">
        <w:rPr>
          <w:rFonts w:ascii="Times New Roman" w:hAnsi="Times New Roman"/>
          <w:vertAlign w:val="subscript"/>
        </w:rPr>
        <w:t>B</w:t>
      </w:r>
      <w:r w:rsidR="00DA6D85">
        <w:rPr>
          <w:rFonts w:ascii="Times New Roman" w:hAnsi="Times New Roman"/>
        </w:rPr>
        <w:t xml:space="preserve"> = 2.</w:t>
      </w:r>
      <w:r w:rsidRPr="00686255">
        <w:rPr>
          <w:rFonts w:ascii="Times New Roman" w:hAnsi="Times New Roman"/>
        </w:rPr>
        <w:t xml:space="preserve"> </w:t>
      </w:r>
      <w:r w:rsidR="00DA6D85">
        <w:rPr>
          <w:rFonts w:ascii="Times New Roman" w:hAnsi="Times New Roman"/>
        </w:rPr>
        <w:t>T</w:t>
      </w:r>
      <w:r w:rsidRPr="00686255">
        <w:rPr>
          <w:rFonts w:ascii="Times New Roman" w:hAnsi="Times New Roman"/>
        </w:rPr>
        <w:t>he transmissions of the “</w:t>
      </w:r>
      <w:proofErr w:type="spellStart"/>
      <w:r w:rsidRPr="00686255">
        <w:rPr>
          <w:rFonts w:ascii="Times New Roman" w:hAnsi="Times New Roman"/>
        </w:rPr>
        <w:t>Input/Output</w:t>
      </w:r>
      <w:proofErr w:type="spellEnd"/>
      <w:r w:rsidRPr="00686255">
        <w:rPr>
          <w:rFonts w:ascii="Times New Roman" w:hAnsi="Times New Roman"/>
        </w:rPr>
        <w:t xml:space="preserve"> Couplers” should </w:t>
      </w:r>
      <w:r w:rsidR="00E96591">
        <w:rPr>
          <w:rFonts w:ascii="Times New Roman" w:hAnsi="Times New Roman"/>
        </w:rPr>
        <w:t xml:space="preserve">also </w:t>
      </w:r>
      <w:r w:rsidRPr="00686255">
        <w:rPr>
          <w:rFonts w:ascii="Times New Roman" w:hAnsi="Times New Roman"/>
        </w:rPr>
        <w:t xml:space="preserve">be matched to each other, as best as possible. </w:t>
      </w:r>
      <w:r w:rsidR="00E96591">
        <w:rPr>
          <w:rFonts w:ascii="Times New Roman" w:hAnsi="Times New Roman"/>
        </w:rPr>
        <w:t xml:space="preserve"> The q</w:t>
      </w:r>
      <w:r>
        <w:rPr>
          <w:rFonts w:ascii="Times New Roman" w:hAnsi="Times New Roman"/>
        </w:rPr>
        <w:t xml:space="preserve">uotation should </w:t>
      </w:r>
      <w:r w:rsidR="00E96591">
        <w:rPr>
          <w:rFonts w:ascii="Times New Roman" w:hAnsi="Times New Roman"/>
        </w:rPr>
        <w:t xml:space="preserve">therefore </w:t>
      </w:r>
      <w:r>
        <w:rPr>
          <w:rFonts w:ascii="Times New Roman" w:hAnsi="Times New Roman"/>
        </w:rPr>
        <w:t>address the bidder’s capabilit</w:t>
      </w:r>
      <w:r w:rsidR="00C50EC7">
        <w:rPr>
          <w:rFonts w:ascii="Times New Roman" w:hAnsi="Times New Roman"/>
        </w:rPr>
        <w:t>i</w:t>
      </w:r>
      <w:r>
        <w:rPr>
          <w:rFonts w:ascii="Times New Roman" w:hAnsi="Times New Roman"/>
        </w:rPr>
        <w:t>es to match the transmissions and the expected tolerance.</w:t>
      </w:r>
    </w:p>
    <w:p w14:paraId="61DAA3C5" w14:textId="15972FD5" w:rsidR="00AA1990" w:rsidRPr="00686255" w:rsidRDefault="00AA1990" w:rsidP="0059337F">
      <w:pPr>
        <w:spacing w:after="120"/>
        <w:rPr>
          <w:rFonts w:ascii="Times New Roman" w:hAnsi="Times New Roman"/>
        </w:rPr>
      </w:pPr>
    </w:p>
    <w:p w14:paraId="1BC99A28" w14:textId="77777777" w:rsidR="00AA1990" w:rsidRPr="00494F21" w:rsidRDefault="00AA1990" w:rsidP="00AA1990">
      <w:pPr>
        <w:numPr>
          <w:ilvl w:val="0"/>
          <w:numId w:val="13"/>
        </w:numPr>
        <w:rPr>
          <w:rFonts w:ascii="Times New Roman" w:hAnsi="Times New Roman"/>
          <w:b/>
          <w:sz w:val="28"/>
          <w:szCs w:val="28"/>
        </w:rPr>
      </w:pPr>
      <w:bookmarkStart w:id="0" w:name="_Ref267488795"/>
      <w:r w:rsidRPr="00494F21">
        <w:rPr>
          <w:rFonts w:ascii="Times New Roman" w:hAnsi="Times New Roman"/>
          <w:b/>
          <w:sz w:val="28"/>
          <w:szCs w:val="28"/>
        </w:rPr>
        <w:t>Quantity Required:</w:t>
      </w:r>
      <w:bookmarkEnd w:id="0"/>
    </w:p>
    <w:p w14:paraId="202B9EFD" w14:textId="77777777" w:rsidR="00AA1990" w:rsidRPr="00494F21" w:rsidRDefault="00AA1990" w:rsidP="00AA1990">
      <w:pPr>
        <w:rPr>
          <w:rFonts w:ascii="Times New Roman" w:hAnsi="Times New Roman"/>
        </w:rPr>
      </w:pPr>
      <w:r w:rsidRPr="00494F21">
        <w:rPr>
          <w:rFonts w:ascii="Times New Roman" w:hAnsi="Times New Roman"/>
        </w:rPr>
        <w:t>Substrates:</w:t>
      </w:r>
    </w:p>
    <w:tbl>
      <w:tblPr>
        <w:tblW w:w="0" w:type="auto"/>
        <w:tblInd w:w="558" w:type="dxa"/>
        <w:tblLook w:val="00A0" w:firstRow="1" w:lastRow="0" w:firstColumn="1" w:lastColumn="0" w:noHBand="0" w:noVBand="0"/>
      </w:tblPr>
      <w:tblGrid>
        <w:gridCol w:w="2749"/>
        <w:gridCol w:w="3307"/>
        <w:gridCol w:w="2674"/>
      </w:tblGrid>
      <w:tr w:rsidR="00AA1990" w:rsidRPr="00494F21" w14:paraId="6819A49B" w14:textId="77777777">
        <w:tc>
          <w:tcPr>
            <w:tcW w:w="2749" w:type="dxa"/>
            <w:tcBorders>
              <w:bottom w:val="single" w:sz="4" w:space="0" w:color="auto"/>
              <w:right w:val="single" w:sz="4" w:space="0" w:color="auto"/>
            </w:tcBorders>
          </w:tcPr>
          <w:p w14:paraId="447F1B10" w14:textId="77777777" w:rsidR="00AA1990" w:rsidRPr="00494F21" w:rsidRDefault="00AA1990" w:rsidP="00AA1990">
            <w:pPr>
              <w:rPr>
                <w:rFonts w:ascii="Times New Roman" w:hAnsi="Times New Roman"/>
              </w:rPr>
            </w:pPr>
            <w:r w:rsidRPr="00494F21">
              <w:rPr>
                <w:rFonts w:ascii="Times New Roman" w:hAnsi="Times New Roman"/>
              </w:rPr>
              <w:t>Drawing Number</w:t>
            </w:r>
          </w:p>
        </w:tc>
        <w:tc>
          <w:tcPr>
            <w:tcW w:w="3307" w:type="dxa"/>
            <w:tcBorders>
              <w:left w:val="single" w:sz="4" w:space="0" w:color="auto"/>
              <w:bottom w:val="single" w:sz="4" w:space="0" w:color="auto"/>
              <w:right w:val="single" w:sz="4" w:space="0" w:color="auto"/>
            </w:tcBorders>
          </w:tcPr>
          <w:p w14:paraId="5B3E15C5" w14:textId="77777777" w:rsidR="00AA1990" w:rsidRPr="00494F21" w:rsidRDefault="00AA1990" w:rsidP="00AA1990">
            <w:pPr>
              <w:rPr>
                <w:rFonts w:ascii="Times New Roman" w:hAnsi="Times New Roman"/>
              </w:rPr>
            </w:pPr>
            <w:r w:rsidRPr="00494F21">
              <w:rPr>
                <w:rFonts w:ascii="Times New Roman" w:hAnsi="Times New Roman"/>
              </w:rPr>
              <w:t>Description</w:t>
            </w:r>
          </w:p>
        </w:tc>
        <w:tc>
          <w:tcPr>
            <w:tcW w:w="2674" w:type="dxa"/>
            <w:tcBorders>
              <w:left w:val="single" w:sz="4" w:space="0" w:color="auto"/>
              <w:bottom w:val="single" w:sz="4" w:space="0" w:color="auto"/>
            </w:tcBorders>
          </w:tcPr>
          <w:p w14:paraId="77D6020D" w14:textId="77777777" w:rsidR="00AA1990" w:rsidRPr="00494F21" w:rsidRDefault="00AA1990" w:rsidP="00AA1990">
            <w:pPr>
              <w:rPr>
                <w:rFonts w:ascii="Times New Roman" w:hAnsi="Times New Roman"/>
              </w:rPr>
            </w:pPr>
            <w:r w:rsidRPr="00494F21">
              <w:rPr>
                <w:rFonts w:ascii="Times New Roman" w:hAnsi="Times New Roman"/>
              </w:rPr>
              <w:t>Quantity</w:t>
            </w:r>
          </w:p>
        </w:tc>
      </w:tr>
      <w:tr w:rsidR="00AA1990" w:rsidRPr="00494F21" w14:paraId="5E40753A" w14:textId="77777777">
        <w:tc>
          <w:tcPr>
            <w:tcW w:w="2749" w:type="dxa"/>
            <w:tcBorders>
              <w:top w:val="single" w:sz="4" w:space="0" w:color="auto"/>
              <w:right w:val="single" w:sz="4" w:space="0" w:color="auto"/>
            </w:tcBorders>
          </w:tcPr>
          <w:p w14:paraId="3ACCC020" w14:textId="77777777" w:rsidR="00AA1990" w:rsidRPr="00494F21" w:rsidRDefault="00AA1990" w:rsidP="00AA1990">
            <w:pPr>
              <w:rPr>
                <w:rFonts w:ascii="Times New Roman" w:hAnsi="Times New Roman"/>
              </w:rPr>
            </w:pPr>
            <w:r w:rsidRPr="00494F21">
              <w:rPr>
                <w:rFonts w:ascii="Times New Roman" w:hAnsi="Times New Roman"/>
              </w:rPr>
              <w:t>E1101086</w:t>
            </w:r>
          </w:p>
        </w:tc>
        <w:tc>
          <w:tcPr>
            <w:tcW w:w="3307" w:type="dxa"/>
            <w:tcBorders>
              <w:top w:val="single" w:sz="4" w:space="0" w:color="auto"/>
              <w:left w:val="single" w:sz="4" w:space="0" w:color="auto"/>
              <w:right w:val="single" w:sz="4" w:space="0" w:color="auto"/>
            </w:tcBorders>
          </w:tcPr>
          <w:p w14:paraId="5BF36217" w14:textId="77777777" w:rsidR="00AA1990" w:rsidRPr="00494F21" w:rsidRDefault="00AA1990" w:rsidP="00AA1990">
            <w:pPr>
              <w:rPr>
                <w:rFonts w:ascii="Times New Roman" w:hAnsi="Times New Roman"/>
              </w:rPr>
            </w:pPr>
            <w:r w:rsidRPr="00494F21">
              <w:rPr>
                <w:rFonts w:ascii="Times New Roman" w:hAnsi="Times New Roman"/>
              </w:rPr>
              <w:t xml:space="preserve">Optical </w:t>
            </w:r>
            <w:r>
              <w:rPr>
                <w:rFonts w:ascii="Times New Roman" w:hAnsi="Times New Roman"/>
              </w:rPr>
              <w:t>Prisms</w:t>
            </w:r>
          </w:p>
        </w:tc>
        <w:tc>
          <w:tcPr>
            <w:tcW w:w="2674" w:type="dxa"/>
            <w:tcBorders>
              <w:top w:val="single" w:sz="4" w:space="0" w:color="auto"/>
              <w:left w:val="single" w:sz="4" w:space="0" w:color="auto"/>
            </w:tcBorders>
          </w:tcPr>
          <w:p w14:paraId="2306FDB9" w14:textId="77777777" w:rsidR="00AA1990" w:rsidRPr="00494F21" w:rsidRDefault="00AA1990" w:rsidP="00AA1990">
            <w:pPr>
              <w:rPr>
                <w:rFonts w:ascii="Times New Roman" w:hAnsi="Times New Roman"/>
              </w:rPr>
            </w:pPr>
            <w:r>
              <w:rPr>
                <w:rFonts w:ascii="Times New Roman" w:hAnsi="Times New Roman"/>
              </w:rPr>
              <w:t>50</w:t>
            </w:r>
          </w:p>
        </w:tc>
      </w:tr>
      <w:tr w:rsidR="00AA1990" w:rsidRPr="00494F21" w14:paraId="5135D9EA" w14:textId="77777777">
        <w:tc>
          <w:tcPr>
            <w:tcW w:w="2749" w:type="dxa"/>
            <w:tcBorders>
              <w:right w:val="single" w:sz="4" w:space="0" w:color="auto"/>
            </w:tcBorders>
          </w:tcPr>
          <w:p w14:paraId="69DE15CC" w14:textId="77777777" w:rsidR="00AA1990" w:rsidRPr="00494F21" w:rsidRDefault="00AA1990" w:rsidP="00AA1990">
            <w:pPr>
              <w:rPr>
                <w:rFonts w:ascii="Times New Roman" w:hAnsi="Times New Roman"/>
              </w:rPr>
            </w:pPr>
            <w:r w:rsidRPr="00494F21">
              <w:rPr>
                <w:rFonts w:ascii="Times New Roman" w:hAnsi="Times New Roman"/>
              </w:rPr>
              <w:t>E1101088</w:t>
            </w:r>
          </w:p>
        </w:tc>
        <w:tc>
          <w:tcPr>
            <w:tcW w:w="3307" w:type="dxa"/>
            <w:tcBorders>
              <w:left w:val="single" w:sz="4" w:space="0" w:color="auto"/>
              <w:right w:val="single" w:sz="4" w:space="0" w:color="auto"/>
            </w:tcBorders>
          </w:tcPr>
          <w:p w14:paraId="07F72A40" w14:textId="77777777" w:rsidR="00AA1990" w:rsidRPr="00494F21" w:rsidRDefault="00AA1990" w:rsidP="00AA1990">
            <w:pPr>
              <w:rPr>
                <w:rFonts w:ascii="Times New Roman" w:hAnsi="Times New Roman"/>
              </w:rPr>
            </w:pPr>
            <w:r w:rsidRPr="00494F21">
              <w:rPr>
                <w:rFonts w:ascii="Times New Roman" w:hAnsi="Times New Roman"/>
              </w:rPr>
              <w:t>Curved Optics</w:t>
            </w:r>
          </w:p>
        </w:tc>
        <w:tc>
          <w:tcPr>
            <w:tcW w:w="2674" w:type="dxa"/>
            <w:tcBorders>
              <w:left w:val="single" w:sz="4" w:space="0" w:color="auto"/>
            </w:tcBorders>
          </w:tcPr>
          <w:p w14:paraId="301C8562" w14:textId="77777777" w:rsidR="00AA1990" w:rsidRPr="00494F21" w:rsidRDefault="00AA1990" w:rsidP="00AA1990">
            <w:pPr>
              <w:rPr>
                <w:rFonts w:ascii="Times New Roman" w:hAnsi="Times New Roman"/>
              </w:rPr>
            </w:pPr>
            <w:r>
              <w:rPr>
                <w:rFonts w:ascii="Times New Roman" w:hAnsi="Times New Roman"/>
              </w:rPr>
              <w:t>25</w:t>
            </w:r>
          </w:p>
        </w:tc>
      </w:tr>
    </w:tbl>
    <w:p w14:paraId="19F5D3A1" w14:textId="77777777" w:rsidR="00AA1990" w:rsidRPr="00494F21" w:rsidRDefault="00AA1990" w:rsidP="00AA1990">
      <w:pPr>
        <w:rPr>
          <w:rFonts w:ascii="Times New Roman" w:hAnsi="Times New Roman"/>
        </w:rPr>
      </w:pPr>
    </w:p>
    <w:p w14:paraId="06C4975E" w14:textId="77777777" w:rsidR="00AA1990" w:rsidRPr="00494F21" w:rsidRDefault="00AA1990" w:rsidP="00AA1990">
      <w:pPr>
        <w:rPr>
          <w:rFonts w:ascii="Times New Roman" w:hAnsi="Times New Roman"/>
        </w:rPr>
      </w:pPr>
      <w:r w:rsidRPr="00494F21">
        <w:rPr>
          <w:rFonts w:ascii="Times New Roman" w:hAnsi="Times New Roman"/>
        </w:rPr>
        <w:t>Coatings:</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81"/>
        <w:gridCol w:w="2669"/>
      </w:tblGrid>
      <w:tr w:rsidR="00AA1990" w:rsidRPr="00494F21" w14:paraId="06B4EC34" w14:textId="77777777">
        <w:tc>
          <w:tcPr>
            <w:tcW w:w="2790" w:type="dxa"/>
            <w:tcBorders>
              <w:top w:val="nil"/>
              <w:left w:val="nil"/>
              <w:bottom w:val="single" w:sz="4" w:space="0" w:color="auto"/>
              <w:right w:val="single" w:sz="4" w:space="0" w:color="auto"/>
            </w:tcBorders>
            <w:shd w:val="clear" w:color="auto" w:fill="auto"/>
            <w:vAlign w:val="center"/>
          </w:tcPr>
          <w:p w14:paraId="3EEF9663" w14:textId="77777777" w:rsidR="00AA1990" w:rsidRPr="00494F21" w:rsidRDefault="00AA1990" w:rsidP="00AA1990">
            <w:pPr>
              <w:rPr>
                <w:rFonts w:ascii="Times New Roman" w:hAnsi="Times New Roman"/>
              </w:rPr>
            </w:pPr>
            <w:r w:rsidRPr="00494F21">
              <w:rPr>
                <w:rFonts w:ascii="Times New Roman" w:hAnsi="Times New Roman"/>
              </w:rPr>
              <w:t>Coating Type</w:t>
            </w:r>
          </w:p>
        </w:tc>
        <w:tc>
          <w:tcPr>
            <w:tcW w:w="3181" w:type="dxa"/>
            <w:tcBorders>
              <w:top w:val="nil"/>
              <w:left w:val="single" w:sz="4" w:space="0" w:color="auto"/>
              <w:bottom w:val="single" w:sz="4" w:space="0" w:color="auto"/>
              <w:right w:val="single" w:sz="4" w:space="0" w:color="auto"/>
            </w:tcBorders>
            <w:shd w:val="clear" w:color="auto" w:fill="auto"/>
            <w:vAlign w:val="center"/>
          </w:tcPr>
          <w:p w14:paraId="0869385F" w14:textId="77777777" w:rsidR="00AA1990" w:rsidRPr="00494F21" w:rsidRDefault="00AA1990" w:rsidP="00AA1990">
            <w:pPr>
              <w:jc w:val="center"/>
              <w:rPr>
                <w:rFonts w:ascii="Times New Roman" w:hAnsi="Times New Roman"/>
              </w:rPr>
            </w:pPr>
            <w:r w:rsidRPr="00494F21">
              <w:rPr>
                <w:rFonts w:ascii="Times New Roman" w:hAnsi="Times New Roman"/>
              </w:rPr>
              <w:t xml:space="preserve"># </w:t>
            </w:r>
            <w:r>
              <w:rPr>
                <w:rFonts w:ascii="Times New Roman" w:hAnsi="Times New Roman"/>
              </w:rPr>
              <w:t>Prisms</w:t>
            </w:r>
          </w:p>
        </w:tc>
        <w:tc>
          <w:tcPr>
            <w:tcW w:w="2669" w:type="dxa"/>
            <w:tcBorders>
              <w:top w:val="nil"/>
              <w:left w:val="single" w:sz="4" w:space="0" w:color="auto"/>
              <w:bottom w:val="single" w:sz="4" w:space="0" w:color="auto"/>
              <w:right w:val="nil"/>
            </w:tcBorders>
            <w:shd w:val="clear" w:color="auto" w:fill="auto"/>
          </w:tcPr>
          <w:p w14:paraId="47A45746" w14:textId="77777777" w:rsidR="00AA1990" w:rsidRPr="00494F21" w:rsidRDefault="00AA1990" w:rsidP="00AA1990">
            <w:pPr>
              <w:jc w:val="center"/>
              <w:rPr>
                <w:rFonts w:ascii="Times New Roman" w:hAnsi="Times New Roman"/>
              </w:rPr>
            </w:pPr>
            <w:r w:rsidRPr="00494F21">
              <w:rPr>
                <w:rFonts w:ascii="Times New Roman" w:hAnsi="Times New Roman"/>
              </w:rPr>
              <w:t># Curved optics</w:t>
            </w:r>
          </w:p>
        </w:tc>
      </w:tr>
      <w:tr w:rsidR="00AA1990" w:rsidRPr="00494F21" w14:paraId="31C3B724" w14:textId="77777777">
        <w:tc>
          <w:tcPr>
            <w:tcW w:w="2790" w:type="dxa"/>
            <w:tcBorders>
              <w:top w:val="single" w:sz="4" w:space="0" w:color="auto"/>
              <w:left w:val="nil"/>
              <w:bottom w:val="nil"/>
              <w:right w:val="single" w:sz="4" w:space="0" w:color="auto"/>
            </w:tcBorders>
            <w:shd w:val="clear" w:color="auto" w:fill="auto"/>
            <w:vAlign w:val="center"/>
          </w:tcPr>
          <w:p w14:paraId="65D63D36" w14:textId="77777777" w:rsidR="00AA1990" w:rsidRPr="00494F21" w:rsidRDefault="00AA1990" w:rsidP="00AA1990">
            <w:pPr>
              <w:rPr>
                <w:rFonts w:ascii="Times New Roman" w:hAnsi="Times New Roman"/>
              </w:rPr>
            </w:pPr>
            <w:r w:rsidRPr="00494F21">
              <w:rPr>
                <w:rFonts w:ascii="Times New Roman" w:hAnsi="Times New Roman"/>
              </w:rPr>
              <w:t xml:space="preserve">A    </w:t>
            </w:r>
            <w:proofErr w:type="spellStart"/>
            <w:r w:rsidRPr="00494F21">
              <w:rPr>
                <w:rFonts w:ascii="Times New Roman" w:hAnsi="Times New Roman"/>
              </w:rPr>
              <w:t>Input/Output</w:t>
            </w:r>
            <w:proofErr w:type="spellEnd"/>
          </w:p>
        </w:tc>
        <w:tc>
          <w:tcPr>
            <w:tcW w:w="3181" w:type="dxa"/>
            <w:tcBorders>
              <w:top w:val="single" w:sz="4" w:space="0" w:color="auto"/>
              <w:left w:val="single" w:sz="4" w:space="0" w:color="auto"/>
              <w:bottom w:val="nil"/>
              <w:right w:val="single" w:sz="4" w:space="0" w:color="auto"/>
            </w:tcBorders>
            <w:shd w:val="clear" w:color="auto" w:fill="auto"/>
            <w:vAlign w:val="center"/>
          </w:tcPr>
          <w:p w14:paraId="66F734E7" w14:textId="6B5BF5A4" w:rsidR="00AA1990" w:rsidRPr="00494F21" w:rsidRDefault="0007237C" w:rsidP="00AA1990">
            <w:pPr>
              <w:jc w:val="center"/>
              <w:rPr>
                <w:rFonts w:ascii="Times New Roman" w:hAnsi="Times New Roman"/>
              </w:rPr>
            </w:pPr>
            <w:r>
              <w:rPr>
                <w:rFonts w:ascii="Times New Roman" w:hAnsi="Times New Roman"/>
              </w:rPr>
              <w:t>14</w:t>
            </w:r>
          </w:p>
        </w:tc>
        <w:tc>
          <w:tcPr>
            <w:tcW w:w="2669" w:type="dxa"/>
            <w:tcBorders>
              <w:top w:val="single" w:sz="4" w:space="0" w:color="auto"/>
              <w:left w:val="single" w:sz="4" w:space="0" w:color="auto"/>
              <w:bottom w:val="nil"/>
              <w:right w:val="nil"/>
            </w:tcBorders>
            <w:shd w:val="clear" w:color="auto" w:fill="auto"/>
          </w:tcPr>
          <w:p w14:paraId="34B57E86" w14:textId="77777777" w:rsidR="00AA1990" w:rsidRPr="00494F21" w:rsidRDefault="00AA1990" w:rsidP="00AA1990">
            <w:pPr>
              <w:jc w:val="center"/>
              <w:rPr>
                <w:rFonts w:ascii="Times New Roman" w:hAnsi="Times New Roman"/>
              </w:rPr>
            </w:pPr>
            <w:r w:rsidRPr="00494F21">
              <w:rPr>
                <w:rFonts w:ascii="Times New Roman" w:hAnsi="Times New Roman"/>
              </w:rPr>
              <w:t>0</w:t>
            </w:r>
          </w:p>
        </w:tc>
      </w:tr>
      <w:tr w:rsidR="00AA1990" w:rsidRPr="00494F21" w14:paraId="31D9A432" w14:textId="77777777">
        <w:tc>
          <w:tcPr>
            <w:tcW w:w="2790" w:type="dxa"/>
            <w:tcBorders>
              <w:top w:val="nil"/>
              <w:left w:val="nil"/>
              <w:bottom w:val="nil"/>
              <w:right w:val="single" w:sz="4" w:space="0" w:color="auto"/>
            </w:tcBorders>
            <w:shd w:val="clear" w:color="auto" w:fill="auto"/>
            <w:vAlign w:val="center"/>
          </w:tcPr>
          <w:p w14:paraId="3C55BF76" w14:textId="77777777" w:rsidR="00AA1990" w:rsidRPr="00494F21" w:rsidRDefault="00AA1990" w:rsidP="00AA1990">
            <w:pPr>
              <w:rPr>
                <w:rFonts w:ascii="Times New Roman" w:hAnsi="Times New Roman"/>
              </w:rPr>
            </w:pPr>
            <w:r w:rsidRPr="00494F21">
              <w:rPr>
                <w:rFonts w:ascii="Times New Roman" w:hAnsi="Times New Roman"/>
              </w:rPr>
              <w:t>B    Beam splitter</w:t>
            </w:r>
          </w:p>
        </w:tc>
        <w:tc>
          <w:tcPr>
            <w:tcW w:w="3181" w:type="dxa"/>
            <w:tcBorders>
              <w:top w:val="nil"/>
              <w:left w:val="single" w:sz="4" w:space="0" w:color="auto"/>
              <w:bottom w:val="nil"/>
              <w:right w:val="single" w:sz="4" w:space="0" w:color="auto"/>
            </w:tcBorders>
            <w:shd w:val="clear" w:color="auto" w:fill="auto"/>
            <w:vAlign w:val="center"/>
          </w:tcPr>
          <w:p w14:paraId="409EF479" w14:textId="77777777" w:rsidR="00AA1990" w:rsidRPr="00494F21" w:rsidRDefault="00AA1990" w:rsidP="00AA1990">
            <w:pPr>
              <w:jc w:val="center"/>
              <w:rPr>
                <w:rFonts w:ascii="Times New Roman" w:hAnsi="Times New Roman"/>
              </w:rPr>
            </w:pPr>
            <w:r>
              <w:rPr>
                <w:rFonts w:ascii="Times New Roman" w:hAnsi="Times New Roman"/>
              </w:rPr>
              <w:t>12</w:t>
            </w:r>
          </w:p>
        </w:tc>
        <w:tc>
          <w:tcPr>
            <w:tcW w:w="2669" w:type="dxa"/>
            <w:tcBorders>
              <w:top w:val="nil"/>
              <w:left w:val="single" w:sz="4" w:space="0" w:color="auto"/>
              <w:bottom w:val="nil"/>
              <w:right w:val="nil"/>
            </w:tcBorders>
            <w:shd w:val="clear" w:color="auto" w:fill="auto"/>
          </w:tcPr>
          <w:p w14:paraId="2D15A14C" w14:textId="77777777" w:rsidR="00AA1990" w:rsidRPr="00494F21" w:rsidRDefault="00AA1990" w:rsidP="00AA1990">
            <w:pPr>
              <w:jc w:val="center"/>
              <w:rPr>
                <w:rFonts w:ascii="Times New Roman" w:hAnsi="Times New Roman"/>
              </w:rPr>
            </w:pPr>
            <w:r w:rsidRPr="00494F21">
              <w:rPr>
                <w:rFonts w:ascii="Times New Roman" w:hAnsi="Times New Roman"/>
              </w:rPr>
              <w:t>0</w:t>
            </w:r>
          </w:p>
        </w:tc>
      </w:tr>
      <w:tr w:rsidR="00AA1990" w:rsidRPr="00494F21" w14:paraId="0C5FEEFF" w14:textId="77777777">
        <w:tc>
          <w:tcPr>
            <w:tcW w:w="2790" w:type="dxa"/>
            <w:tcBorders>
              <w:top w:val="nil"/>
              <w:left w:val="nil"/>
              <w:bottom w:val="nil"/>
              <w:right w:val="single" w:sz="4" w:space="0" w:color="auto"/>
            </w:tcBorders>
            <w:shd w:val="clear" w:color="auto" w:fill="auto"/>
            <w:vAlign w:val="center"/>
          </w:tcPr>
          <w:p w14:paraId="057CE5DD" w14:textId="77777777" w:rsidR="00AA1990" w:rsidRPr="00494F21" w:rsidRDefault="00AA1990" w:rsidP="00AA1990">
            <w:pPr>
              <w:rPr>
                <w:rFonts w:ascii="Times New Roman" w:hAnsi="Times New Roman"/>
              </w:rPr>
            </w:pPr>
            <w:r w:rsidRPr="00494F21">
              <w:rPr>
                <w:rFonts w:ascii="Times New Roman" w:hAnsi="Times New Roman"/>
              </w:rPr>
              <w:t>C    High reflector</w:t>
            </w:r>
          </w:p>
        </w:tc>
        <w:tc>
          <w:tcPr>
            <w:tcW w:w="3181" w:type="dxa"/>
            <w:tcBorders>
              <w:top w:val="nil"/>
              <w:left w:val="single" w:sz="4" w:space="0" w:color="auto"/>
              <w:bottom w:val="nil"/>
              <w:right w:val="single" w:sz="4" w:space="0" w:color="auto"/>
            </w:tcBorders>
            <w:shd w:val="clear" w:color="auto" w:fill="auto"/>
            <w:vAlign w:val="center"/>
          </w:tcPr>
          <w:p w14:paraId="238AFEA4" w14:textId="014261D3" w:rsidR="00AA1990" w:rsidRPr="00494F21" w:rsidRDefault="0007237C" w:rsidP="00AA1990">
            <w:pPr>
              <w:jc w:val="center"/>
              <w:rPr>
                <w:rFonts w:ascii="Times New Roman" w:hAnsi="Times New Roman"/>
              </w:rPr>
            </w:pPr>
            <w:r>
              <w:rPr>
                <w:rFonts w:ascii="Times New Roman" w:hAnsi="Times New Roman"/>
              </w:rPr>
              <w:t>6</w:t>
            </w:r>
            <w:bookmarkStart w:id="1" w:name="_GoBack"/>
            <w:bookmarkEnd w:id="1"/>
          </w:p>
        </w:tc>
        <w:tc>
          <w:tcPr>
            <w:tcW w:w="2669" w:type="dxa"/>
            <w:tcBorders>
              <w:top w:val="nil"/>
              <w:left w:val="single" w:sz="4" w:space="0" w:color="auto"/>
              <w:bottom w:val="nil"/>
              <w:right w:val="nil"/>
            </w:tcBorders>
            <w:shd w:val="clear" w:color="auto" w:fill="auto"/>
          </w:tcPr>
          <w:p w14:paraId="2657ABA0" w14:textId="77777777" w:rsidR="00AA1990" w:rsidRPr="00494F21" w:rsidRDefault="00AA1990" w:rsidP="00AA1990">
            <w:pPr>
              <w:jc w:val="center"/>
              <w:rPr>
                <w:rFonts w:ascii="Times New Roman" w:hAnsi="Times New Roman"/>
              </w:rPr>
            </w:pPr>
            <w:r>
              <w:rPr>
                <w:rFonts w:ascii="Times New Roman" w:hAnsi="Times New Roman"/>
              </w:rPr>
              <w:t>13</w:t>
            </w:r>
          </w:p>
        </w:tc>
      </w:tr>
      <w:tr w:rsidR="00AA1990" w:rsidRPr="00494F21" w14:paraId="787E74CA" w14:textId="77777777">
        <w:tc>
          <w:tcPr>
            <w:tcW w:w="2790" w:type="dxa"/>
            <w:tcBorders>
              <w:top w:val="nil"/>
              <w:left w:val="nil"/>
              <w:bottom w:val="nil"/>
              <w:right w:val="single" w:sz="4" w:space="0" w:color="auto"/>
            </w:tcBorders>
            <w:shd w:val="clear" w:color="auto" w:fill="auto"/>
            <w:vAlign w:val="center"/>
          </w:tcPr>
          <w:p w14:paraId="57606641" w14:textId="77777777" w:rsidR="00AA1990" w:rsidRPr="00494F21" w:rsidRDefault="00AA1990" w:rsidP="00AA1990">
            <w:pPr>
              <w:rPr>
                <w:rFonts w:ascii="Times New Roman" w:hAnsi="Times New Roman"/>
              </w:rPr>
            </w:pPr>
            <w:r w:rsidRPr="00494F21">
              <w:rPr>
                <w:rFonts w:ascii="Times New Roman" w:hAnsi="Times New Roman"/>
              </w:rPr>
              <w:t>D    Asymmetric output</w:t>
            </w:r>
          </w:p>
        </w:tc>
        <w:tc>
          <w:tcPr>
            <w:tcW w:w="3181" w:type="dxa"/>
            <w:tcBorders>
              <w:top w:val="nil"/>
              <w:left w:val="single" w:sz="4" w:space="0" w:color="auto"/>
              <w:bottom w:val="nil"/>
              <w:right w:val="single" w:sz="4" w:space="0" w:color="auto"/>
            </w:tcBorders>
            <w:shd w:val="clear" w:color="auto" w:fill="auto"/>
            <w:vAlign w:val="center"/>
          </w:tcPr>
          <w:p w14:paraId="283FBF9B" w14:textId="77777777" w:rsidR="00AA1990" w:rsidRPr="00494F21" w:rsidRDefault="00AA1990" w:rsidP="00AA1990">
            <w:pPr>
              <w:jc w:val="center"/>
              <w:rPr>
                <w:rFonts w:ascii="Times New Roman" w:hAnsi="Times New Roman"/>
              </w:rPr>
            </w:pPr>
            <w:r w:rsidRPr="00494F21">
              <w:rPr>
                <w:rFonts w:ascii="Times New Roman" w:hAnsi="Times New Roman"/>
              </w:rPr>
              <w:t>0</w:t>
            </w:r>
          </w:p>
        </w:tc>
        <w:tc>
          <w:tcPr>
            <w:tcW w:w="2669" w:type="dxa"/>
            <w:tcBorders>
              <w:top w:val="nil"/>
              <w:left w:val="single" w:sz="4" w:space="0" w:color="auto"/>
              <w:bottom w:val="nil"/>
              <w:right w:val="nil"/>
            </w:tcBorders>
            <w:shd w:val="clear" w:color="auto" w:fill="auto"/>
          </w:tcPr>
          <w:p w14:paraId="30A657AE" w14:textId="77777777" w:rsidR="00AA1990" w:rsidRPr="00494F21" w:rsidRDefault="00AA1990" w:rsidP="00AA1990">
            <w:pPr>
              <w:jc w:val="center"/>
              <w:rPr>
                <w:rFonts w:ascii="Times New Roman" w:hAnsi="Times New Roman"/>
              </w:rPr>
            </w:pPr>
            <w:r>
              <w:rPr>
                <w:rFonts w:ascii="Times New Roman" w:hAnsi="Times New Roman"/>
              </w:rPr>
              <w:t>12</w:t>
            </w:r>
          </w:p>
        </w:tc>
      </w:tr>
      <w:tr w:rsidR="008276EF" w:rsidRPr="00494F21" w14:paraId="30C3C9C2" w14:textId="77777777">
        <w:tc>
          <w:tcPr>
            <w:tcW w:w="2790" w:type="dxa"/>
            <w:tcBorders>
              <w:top w:val="nil"/>
              <w:left w:val="nil"/>
              <w:bottom w:val="nil"/>
              <w:right w:val="single" w:sz="4" w:space="0" w:color="auto"/>
            </w:tcBorders>
            <w:shd w:val="clear" w:color="auto" w:fill="auto"/>
            <w:vAlign w:val="center"/>
          </w:tcPr>
          <w:p w14:paraId="04AA7FFF" w14:textId="7E1D863C" w:rsidR="008276EF" w:rsidRPr="00494F21" w:rsidRDefault="008276EF" w:rsidP="00AA1990">
            <w:pPr>
              <w:rPr>
                <w:rFonts w:ascii="Times New Roman" w:hAnsi="Times New Roman"/>
              </w:rPr>
            </w:pPr>
            <w:r>
              <w:rPr>
                <w:rFonts w:ascii="Times New Roman" w:hAnsi="Times New Roman"/>
              </w:rPr>
              <w:t>E    High reflector</w:t>
            </w:r>
          </w:p>
        </w:tc>
        <w:tc>
          <w:tcPr>
            <w:tcW w:w="3181" w:type="dxa"/>
            <w:tcBorders>
              <w:top w:val="nil"/>
              <w:left w:val="single" w:sz="4" w:space="0" w:color="auto"/>
              <w:bottom w:val="nil"/>
              <w:right w:val="single" w:sz="4" w:space="0" w:color="auto"/>
            </w:tcBorders>
            <w:shd w:val="clear" w:color="auto" w:fill="auto"/>
            <w:vAlign w:val="center"/>
          </w:tcPr>
          <w:p w14:paraId="1BFD16A2" w14:textId="4DB395F8" w:rsidR="008276EF" w:rsidRPr="00494F21" w:rsidRDefault="008276EF" w:rsidP="00AA1990">
            <w:pPr>
              <w:jc w:val="center"/>
              <w:rPr>
                <w:rFonts w:ascii="Times New Roman" w:hAnsi="Times New Roman"/>
              </w:rPr>
            </w:pPr>
            <w:r>
              <w:rPr>
                <w:rFonts w:ascii="Times New Roman" w:hAnsi="Times New Roman"/>
              </w:rPr>
              <w:t>18</w:t>
            </w:r>
          </w:p>
        </w:tc>
        <w:tc>
          <w:tcPr>
            <w:tcW w:w="2669" w:type="dxa"/>
            <w:tcBorders>
              <w:top w:val="nil"/>
              <w:left w:val="single" w:sz="4" w:space="0" w:color="auto"/>
              <w:bottom w:val="nil"/>
              <w:right w:val="nil"/>
            </w:tcBorders>
            <w:shd w:val="clear" w:color="auto" w:fill="auto"/>
          </w:tcPr>
          <w:p w14:paraId="5759F2C8" w14:textId="7D8D33C4" w:rsidR="008276EF" w:rsidRDefault="008276EF" w:rsidP="00AA1990">
            <w:pPr>
              <w:jc w:val="center"/>
              <w:rPr>
                <w:rFonts w:ascii="Times New Roman" w:hAnsi="Times New Roman"/>
              </w:rPr>
            </w:pPr>
            <w:r>
              <w:rPr>
                <w:rFonts w:ascii="Times New Roman" w:hAnsi="Times New Roman"/>
              </w:rPr>
              <w:t>0</w:t>
            </w:r>
          </w:p>
        </w:tc>
      </w:tr>
    </w:tbl>
    <w:p w14:paraId="26536DA2" w14:textId="77777777" w:rsidR="00AA1990" w:rsidRPr="00494F21" w:rsidRDefault="00AA1990" w:rsidP="00AA1990">
      <w:pPr>
        <w:spacing w:before="120"/>
        <w:rPr>
          <w:rFonts w:ascii="Times New Roman" w:hAnsi="Times New Roman"/>
          <w:szCs w:val="28"/>
        </w:rPr>
      </w:pPr>
      <w:r w:rsidRPr="00494F21">
        <w:rPr>
          <w:rFonts w:ascii="Times New Roman" w:hAnsi="Times New Roman"/>
          <w:szCs w:val="28"/>
        </w:rPr>
        <w:t>Small adjustments to these quantities may be made based on the lot size of the Supplier, in order to make most efficient use of the Supplier’s capabilities. Therefore the quotation should include information about the bidder’s lot or batch size for parts processing.</w:t>
      </w:r>
    </w:p>
    <w:p w14:paraId="69A1AA41" w14:textId="77777777" w:rsidR="00AA1990" w:rsidRPr="00494F21" w:rsidRDefault="00AA1990" w:rsidP="00AA1990">
      <w:pPr>
        <w:rPr>
          <w:rFonts w:ascii="Times New Roman" w:hAnsi="Times New Roman"/>
          <w:b/>
          <w:sz w:val="28"/>
          <w:szCs w:val="28"/>
        </w:rPr>
      </w:pPr>
    </w:p>
    <w:p w14:paraId="7A0D679C" w14:textId="77777777" w:rsidR="00AA1990" w:rsidRPr="00494F21" w:rsidRDefault="00AA1990" w:rsidP="00AA1990">
      <w:pPr>
        <w:rPr>
          <w:rFonts w:ascii="Times New Roman" w:hAnsi="Times New Roman"/>
        </w:rPr>
      </w:pPr>
    </w:p>
    <w:p w14:paraId="6F4CD05E" w14:textId="77777777" w:rsidR="00AA1990" w:rsidRPr="00494F21" w:rsidRDefault="00AA1990" w:rsidP="00AA1990">
      <w:pPr>
        <w:numPr>
          <w:ilvl w:val="0"/>
          <w:numId w:val="13"/>
        </w:numPr>
        <w:rPr>
          <w:rFonts w:ascii="Times New Roman" w:hAnsi="Times New Roman"/>
          <w:b/>
          <w:sz w:val="28"/>
          <w:szCs w:val="28"/>
        </w:rPr>
      </w:pPr>
      <w:r w:rsidRPr="00494F21">
        <w:rPr>
          <w:rFonts w:ascii="Times New Roman" w:hAnsi="Times New Roman"/>
          <w:b/>
          <w:sz w:val="28"/>
          <w:szCs w:val="28"/>
        </w:rPr>
        <w:t>Delivery Requirements:</w:t>
      </w:r>
    </w:p>
    <w:p w14:paraId="70E29A5C" w14:textId="77777777" w:rsidR="00AA1990" w:rsidRPr="00494F21" w:rsidRDefault="00AA1990" w:rsidP="00AA1990">
      <w:pPr>
        <w:rPr>
          <w:rFonts w:ascii="Times New Roman" w:hAnsi="Times New Roman"/>
        </w:rPr>
      </w:pPr>
      <w:r w:rsidRPr="00494F21">
        <w:rPr>
          <w:rFonts w:ascii="Times New Roman" w:hAnsi="Times New Roman"/>
        </w:rPr>
        <w:t>The deliveries are FOB at these destinations, i.e. the Supplier has responsibility for shipping title and control of goods until they are delivered and the transportation has been completed. The Supplier selects the carrier and is responsible for the risk of transportation and for filing claims for loss or damage.</w:t>
      </w:r>
    </w:p>
    <w:p w14:paraId="4048B122" w14:textId="77777777" w:rsidR="00AA1990" w:rsidRPr="00494F21" w:rsidRDefault="00AA1990" w:rsidP="00AA1990">
      <w:pPr>
        <w:rPr>
          <w:rFonts w:ascii="Times New Roman" w:hAnsi="Times New Roman"/>
          <w:b/>
        </w:rPr>
      </w:pPr>
    </w:p>
    <w:p w14:paraId="3FC04CFA" w14:textId="77777777" w:rsidR="00AA1990" w:rsidRPr="00494F21" w:rsidRDefault="00AA1990" w:rsidP="00AA1990">
      <w:pPr>
        <w:rPr>
          <w:rFonts w:ascii="Times New Roman" w:hAnsi="Times New Roman"/>
        </w:rPr>
      </w:pPr>
      <w:r>
        <w:rPr>
          <w:rFonts w:ascii="Times New Roman" w:hAnsi="Times New Roman"/>
        </w:rPr>
        <w:t xml:space="preserve">The shipping location </w:t>
      </w:r>
      <w:r w:rsidR="00E96591">
        <w:rPr>
          <w:rFonts w:ascii="Times New Roman" w:hAnsi="Times New Roman"/>
        </w:rPr>
        <w:t xml:space="preserve">(within the continental US) </w:t>
      </w:r>
      <w:r>
        <w:rPr>
          <w:rFonts w:ascii="Times New Roman" w:hAnsi="Times New Roman"/>
        </w:rPr>
        <w:t>is still to be determined.</w:t>
      </w:r>
    </w:p>
    <w:p w14:paraId="4F55F4AD" w14:textId="77777777" w:rsidR="00AA1990" w:rsidRPr="00494F21" w:rsidRDefault="00AA1990" w:rsidP="00AA1990">
      <w:pPr>
        <w:ind w:left="720"/>
        <w:rPr>
          <w:rFonts w:ascii="Times New Roman" w:hAnsi="Times New Roman"/>
        </w:rPr>
      </w:pPr>
    </w:p>
    <w:p w14:paraId="2F98733B" w14:textId="77777777" w:rsidR="00AA1990" w:rsidRPr="00494F21" w:rsidRDefault="00AA1990" w:rsidP="00AA1990">
      <w:pPr>
        <w:rPr>
          <w:rFonts w:ascii="Times New Roman" w:hAnsi="Times New Roman"/>
        </w:rPr>
      </w:pPr>
      <w:r w:rsidRPr="00494F21">
        <w:rPr>
          <w:rFonts w:ascii="Times New Roman" w:hAnsi="Times New Roman"/>
        </w:rPr>
        <w:t>Shipping Containers:</w:t>
      </w:r>
    </w:p>
    <w:p w14:paraId="068964DF" w14:textId="77777777" w:rsidR="00AA1990" w:rsidRPr="00494F21" w:rsidRDefault="00AA1990" w:rsidP="00AA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sidRPr="00494F21">
        <w:rPr>
          <w:rFonts w:ascii="Times New Roman" w:hAnsi="Times New Roman"/>
        </w:rPr>
        <w:t xml:space="preserve">The Supplier is responsible for providing shipping containers and </w:t>
      </w:r>
      <w:proofErr w:type="gramStart"/>
      <w:r w:rsidRPr="00494F21">
        <w:rPr>
          <w:rFonts w:ascii="Times New Roman" w:hAnsi="Times New Roman"/>
        </w:rPr>
        <w:t>transportation which</w:t>
      </w:r>
      <w:proofErr w:type="gramEnd"/>
      <w:r w:rsidRPr="00494F21">
        <w:rPr>
          <w:rFonts w:ascii="Times New Roman" w:hAnsi="Times New Roman"/>
        </w:rPr>
        <w:t xml:space="preserve"> protects these parts from damage from the transportation environment (weather, handling, accidents, etc.) and maintains their cleanliness in their original condition. </w:t>
      </w:r>
    </w:p>
    <w:p w14:paraId="5FEF6898" w14:textId="77777777" w:rsidR="00AA1990" w:rsidRPr="00494F21" w:rsidRDefault="00AA1990" w:rsidP="00AA1990">
      <w:pPr>
        <w:rPr>
          <w:rFonts w:ascii="Times New Roman" w:hAnsi="Times New Roman"/>
        </w:rPr>
      </w:pPr>
    </w:p>
    <w:p w14:paraId="7E8C8826" w14:textId="77777777" w:rsidR="00AA1990" w:rsidRPr="00494F21" w:rsidRDefault="00AA1990" w:rsidP="00AA1990">
      <w:pPr>
        <w:numPr>
          <w:ilvl w:val="0"/>
          <w:numId w:val="13"/>
        </w:numPr>
        <w:rPr>
          <w:rFonts w:ascii="Times New Roman" w:hAnsi="Times New Roman"/>
          <w:b/>
          <w:sz w:val="28"/>
          <w:szCs w:val="28"/>
        </w:rPr>
      </w:pPr>
      <w:r w:rsidRPr="00494F21">
        <w:rPr>
          <w:rFonts w:ascii="Times New Roman" w:hAnsi="Times New Roman"/>
          <w:b/>
          <w:sz w:val="28"/>
          <w:szCs w:val="28"/>
        </w:rPr>
        <w:t>Delivery Schedule:</w:t>
      </w:r>
    </w:p>
    <w:p w14:paraId="70502073" w14:textId="77777777" w:rsidR="00AA1990" w:rsidRDefault="00AA1990" w:rsidP="00AA1990">
      <w:pPr>
        <w:jc w:val="center"/>
        <w:rPr>
          <w:rFonts w:ascii="Times New Roman" w:hAnsi="Times New Roman"/>
        </w:rPr>
      </w:pPr>
    </w:p>
    <w:p w14:paraId="4CF9C55A" w14:textId="77777777" w:rsidR="00AA1990" w:rsidRPr="00494F21" w:rsidRDefault="00AA1990" w:rsidP="00AA1990">
      <w:pPr>
        <w:rPr>
          <w:rFonts w:ascii="Times New Roman" w:hAnsi="Times New Roman"/>
        </w:rPr>
      </w:pPr>
      <w:r>
        <w:rPr>
          <w:rFonts w:ascii="Times New Roman" w:hAnsi="Times New Roman"/>
        </w:rPr>
        <w:t>Partial delivery is acceptable and should be negotiated according to the capabilities of the Supplier. If batch orders or lot sizing is relevant, such information should be included in the quotation.  However, final delivery is required by August 1, 2012.</w:t>
      </w:r>
    </w:p>
    <w:p w14:paraId="2514E4FD" w14:textId="77777777" w:rsidR="00AA1990" w:rsidRPr="00DD7CFE" w:rsidRDefault="00AA1990" w:rsidP="00AA1990">
      <w:pPr>
        <w:rPr>
          <w:rFonts w:ascii="Times New Roman" w:hAnsi="Times New Roman"/>
        </w:rPr>
      </w:pPr>
    </w:p>
    <w:p w14:paraId="2DA188D7" w14:textId="77777777" w:rsidR="00AA1990" w:rsidRPr="00DD7CFE" w:rsidRDefault="00AA1990" w:rsidP="00AA1990">
      <w:pPr>
        <w:rPr>
          <w:rFonts w:ascii="Times New Roman" w:hAnsi="Times New Roman"/>
        </w:rPr>
      </w:pPr>
    </w:p>
    <w:p w14:paraId="290B6C29" w14:textId="77777777" w:rsidR="00AA1990" w:rsidRPr="00DD7CFE" w:rsidRDefault="00AA1990" w:rsidP="00AA1990">
      <w:pPr>
        <w:rPr>
          <w:rFonts w:ascii="Times New Roman" w:hAnsi="Times New Roman"/>
        </w:rPr>
      </w:pPr>
    </w:p>
    <w:p w14:paraId="36412262" w14:textId="77777777" w:rsidR="00AA1990" w:rsidRPr="00DD7CFE" w:rsidRDefault="00AA1990" w:rsidP="00AA1990">
      <w:pPr>
        <w:rPr>
          <w:rFonts w:ascii="Times New Roman" w:hAnsi="Times New Roman"/>
        </w:rPr>
      </w:pPr>
    </w:p>
    <w:p w14:paraId="7BD0D9FF" w14:textId="77777777" w:rsidR="00AA1990" w:rsidRPr="00DD7CFE" w:rsidRDefault="00AA1990" w:rsidP="00AA1990">
      <w:pPr>
        <w:rPr>
          <w:rFonts w:ascii="Times New Roman" w:hAnsi="Times New Roman"/>
        </w:rPr>
      </w:pPr>
    </w:p>
    <w:p w14:paraId="16480805" w14:textId="77777777" w:rsidR="00AA1990" w:rsidRPr="00DD7CFE" w:rsidRDefault="00AA1990" w:rsidP="00AA1990">
      <w:pPr>
        <w:rPr>
          <w:rFonts w:ascii="Times New Roman" w:hAnsi="Times New Roman"/>
        </w:rPr>
      </w:pPr>
    </w:p>
    <w:p w14:paraId="64686F5F" w14:textId="77777777" w:rsidR="00AA1990" w:rsidRPr="00DD7CFE" w:rsidRDefault="00AA1990" w:rsidP="00AA1990">
      <w:pPr>
        <w:rPr>
          <w:rFonts w:ascii="Times New Roman" w:hAnsi="Times New Roman"/>
        </w:rPr>
      </w:pPr>
    </w:p>
    <w:p w14:paraId="15857B43" w14:textId="77777777" w:rsidR="00AA1990" w:rsidRPr="00DD7CFE" w:rsidRDefault="00AA1990" w:rsidP="00AA1990">
      <w:pPr>
        <w:rPr>
          <w:rFonts w:ascii="Times New Roman" w:hAnsi="Times New Roman"/>
        </w:rPr>
      </w:pPr>
    </w:p>
    <w:p w14:paraId="3CD67475" w14:textId="77777777" w:rsidR="00AA1990" w:rsidRPr="00DD7CFE" w:rsidRDefault="00AA1990" w:rsidP="00AA1990">
      <w:pPr>
        <w:tabs>
          <w:tab w:val="left" w:pos="8080"/>
        </w:tabs>
        <w:rPr>
          <w:rFonts w:ascii="Times New Roman" w:hAnsi="Times New Roman"/>
        </w:rPr>
      </w:pPr>
      <w:r>
        <w:rPr>
          <w:rFonts w:ascii="Times New Roman" w:hAnsi="Times New Roman"/>
        </w:rPr>
        <w:tab/>
      </w:r>
    </w:p>
    <w:sectPr w:rsidR="00AA1990" w:rsidRPr="00DD7CFE" w:rsidSect="00AA1990">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C6F6" w14:textId="77777777" w:rsidR="008E7A99" w:rsidRDefault="008E7A99" w:rsidP="00AA1990">
      <w:r>
        <w:separator/>
      </w:r>
    </w:p>
  </w:endnote>
  <w:endnote w:type="continuationSeparator" w:id="0">
    <w:p w14:paraId="43F74711" w14:textId="77777777" w:rsidR="008E7A99" w:rsidRDefault="008E7A99" w:rsidP="00AA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7FA1" w14:textId="4E566F57" w:rsidR="008E7A99" w:rsidRPr="001E6A5E" w:rsidRDefault="008E7A99" w:rsidP="00AA1990">
    <w:pPr>
      <w:pStyle w:val="Footer"/>
      <w:tabs>
        <w:tab w:val="clear" w:pos="9360"/>
        <w:tab w:val="left" w:pos="7380"/>
        <w:tab w:val="right" w:pos="8820"/>
      </w:tabs>
      <w:jc w:val="right"/>
      <w:rPr>
        <w:rFonts w:ascii="Times New Roman" w:hAnsi="Times New Roman"/>
      </w:rPr>
    </w:pPr>
    <w:r w:rsidRPr="001E6A5E">
      <w:rPr>
        <w:rStyle w:val="PageNumber"/>
        <w:rFonts w:ascii="Times New Roman" w:hAnsi="Times New Roman"/>
      </w:rPr>
      <w:fldChar w:fldCharType="begin"/>
    </w:r>
    <w:r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07237C">
      <w:rPr>
        <w:rStyle w:val="PageNumber"/>
        <w:rFonts w:ascii="Times New Roman" w:hAnsi="Times New Roman"/>
        <w:noProof/>
      </w:rPr>
      <w:t>1</w:t>
    </w:r>
    <w:r w:rsidRPr="001E6A5E">
      <w:rPr>
        <w:rStyle w:val="PageNumber"/>
        <w:rFonts w:ascii="Times New Roman" w:hAnsi="Times New Roman"/>
      </w:rPr>
      <w:fldChar w:fldCharType="end"/>
    </w:r>
    <w:r>
      <w:rPr>
        <w:rStyle w:val="PageNumber"/>
      </w:rPr>
      <w:tab/>
    </w:r>
    <w:r w:rsidRPr="00606285">
      <w:rPr>
        <w:rStyle w:val="PageNumber"/>
        <w:rFonts w:ascii="Times New Roman" w:hAnsi="Times New Roman"/>
        <w:color w:val="008000"/>
        <w:sz w:val="24"/>
        <w:szCs w:val="24"/>
      </w:rPr>
      <w:t>LIGO</w:t>
    </w:r>
    <w:r w:rsidRPr="00606285">
      <w:rPr>
        <w:rStyle w:val="PageNumber"/>
        <w:rFonts w:ascii="Times New Roman" w:hAnsi="Times New Roman"/>
        <w:b/>
        <w:color w:val="008000"/>
        <w:sz w:val="24"/>
        <w:szCs w:val="24"/>
      </w:rPr>
      <w:t>-</w:t>
    </w:r>
    <w:r>
      <w:rPr>
        <w:rFonts w:ascii="Times New Roman" w:hAnsi="Times New Roman"/>
        <w:bCs/>
        <w:color w:val="008000"/>
        <w:sz w:val="24"/>
        <w:szCs w:val="24"/>
      </w:rPr>
      <w:t>C1107192-v</w:t>
    </w:r>
    <w:r w:rsidR="0007237C">
      <w:rPr>
        <w:rFonts w:ascii="Times New Roman" w:hAnsi="Times New Roman"/>
        <w:bCs/>
        <w:color w:val="008000"/>
        <w:sz w:val="24"/>
        <w:szCs w:val="24"/>
      </w:rPr>
      <w:t>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4D6F4" w14:textId="77777777" w:rsidR="008E7A99" w:rsidRDefault="008E7A99" w:rsidP="00AA1990">
      <w:r>
        <w:separator/>
      </w:r>
    </w:p>
  </w:footnote>
  <w:footnote w:type="continuationSeparator" w:id="0">
    <w:p w14:paraId="4CDA7FB5" w14:textId="77777777" w:rsidR="008E7A99" w:rsidRDefault="008E7A99" w:rsidP="00AA19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D01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06DC18"/>
    <w:lvl w:ilvl="0">
      <w:start w:val="1"/>
      <w:numFmt w:val="decimal"/>
      <w:lvlText w:val="%1."/>
      <w:lvlJc w:val="left"/>
      <w:pPr>
        <w:tabs>
          <w:tab w:val="num" w:pos="1800"/>
        </w:tabs>
        <w:ind w:left="1800" w:hanging="360"/>
      </w:pPr>
    </w:lvl>
  </w:abstractNum>
  <w:abstractNum w:abstractNumId="2">
    <w:nsid w:val="FFFFFF7D"/>
    <w:multiLevelType w:val="singleLevel"/>
    <w:tmpl w:val="418E61E2"/>
    <w:lvl w:ilvl="0">
      <w:start w:val="1"/>
      <w:numFmt w:val="decimal"/>
      <w:lvlText w:val="%1."/>
      <w:lvlJc w:val="left"/>
      <w:pPr>
        <w:tabs>
          <w:tab w:val="num" w:pos="1440"/>
        </w:tabs>
        <w:ind w:left="1440" w:hanging="360"/>
      </w:pPr>
    </w:lvl>
  </w:abstractNum>
  <w:abstractNum w:abstractNumId="3">
    <w:nsid w:val="FFFFFF7E"/>
    <w:multiLevelType w:val="singleLevel"/>
    <w:tmpl w:val="93BC3388"/>
    <w:lvl w:ilvl="0">
      <w:start w:val="1"/>
      <w:numFmt w:val="decimal"/>
      <w:lvlText w:val="%1."/>
      <w:lvlJc w:val="left"/>
      <w:pPr>
        <w:tabs>
          <w:tab w:val="num" w:pos="1080"/>
        </w:tabs>
        <w:ind w:left="1080" w:hanging="360"/>
      </w:pPr>
    </w:lvl>
  </w:abstractNum>
  <w:abstractNum w:abstractNumId="4">
    <w:nsid w:val="FFFFFF7F"/>
    <w:multiLevelType w:val="singleLevel"/>
    <w:tmpl w:val="10481C42"/>
    <w:lvl w:ilvl="0">
      <w:start w:val="1"/>
      <w:numFmt w:val="decimal"/>
      <w:lvlText w:val="%1."/>
      <w:lvlJc w:val="left"/>
      <w:pPr>
        <w:tabs>
          <w:tab w:val="num" w:pos="720"/>
        </w:tabs>
        <w:ind w:left="720" w:hanging="360"/>
      </w:pPr>
    </w:lvl>
  </w:abstractNum>
  <w:abstractNum w:abstractNumId="5">
    <w:nsid w:val="FFFFFF80"/>
    <w:multiLevelType w:val="singleLevel"/>
    <w:tmpl w:val="580C4EF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740A2C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7440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09EC3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A46068"/>
    <w:lvl w:ilvl="0">
      <w:start w:val="1"/>
      <w:numFmt w:val="decimal"/>
      <w:lvlText w:val="%1."/>
      <w:lvlJc w:val="left"/>
      <w:pPr>
        <w:tabs>
          <w:tab w:val="num" w:pos="360"/>
        </w:tabs>
        <w:ind w:left="360" w:hanging="360"/>
      </w:pPr>
    </w:lvl>
  </w:abstractNum>
  <w:abstractNum w:abstractNumId="10">
    <w:nsid w:val="FFFFFF89"/>
    <w:multiLevelType w:val="singleLevel"/>
    <w:tmpl w:val="C5EC9DFC"/>
    <w:lvl w:ilvl="0">
      <w:start w:val="1"/>
      <w:numFmt w:val="bullet"/>
      <w:lvlText w:val=""/>
      <w:lvlJc w:val="left"/>
      <w:pPr>
        <w:tabs>
          <w:tab w:val="num" w:pos="360"/>
        </w:tabs>
        <w:ind w:left="360" w:hanging="360"/>
      </w:pPr>
      <w:rPr>
        <w:rFonts w:ascii="Symbol" w:hAnsi="Symbol" w:hint="default"/>
      </w:rPr>
    </w:lvl>
  </w:abstractNum>
  <w:abstractNum w:abstractNumId="11">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00269"/>
    <w:multiLevelType w:val="hybridMultilevel"/>
    <w:tmpl w:val="541E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15">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D6B19"/>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B24494E"/>
    <w:multiLevelType w:val="hybridMultilevel"/>
    <w:tmpl w:val="B5D438A8"/>
    <w:lvl w:ilvl="0" w:tplc="04090003">
      <w:start w:val="1"/>
      <w:numFmt w:val="bullet"/>
      <w:lvlText w:val="o"/>
      <w:lvlJc w:val="left"/>
      <w:pPr>
        <w:ind w:left="1080" w:hanging="360"/>
      </w:pPr>
      <w:rPr>
        <w:rFonts w:ascii="Courier New" w:hAnsi="Courier New"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2300CB"/>
    <w:multiLevelType w:val="hybridMultilevel"/>
    <w:tmpl w:val="1FCC4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2">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D470EC"/>
    <w:multiLevelType w:val="hybridMultilevel"/>
    <w:tmpl w:val="DF76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9">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22"/>
  </w:num>
  <w:num w:numId="3">
    <w:abstractNumId w:val="34"/>
  </w:num>
  <w:num w:numId="4">
    <w:abstractNumId w:val="13"/>
  </w:num>
  <w:num w:numId="5">
    <w:abstractNumId w:val="23"/>
  </w:num>
  <w:num w:numId="6">
    <w:abstractNumId w:val="20"/>
  </w:num>
  <w:num w:numId="7">
    <w:abstractNumId w:val="32"/>
  </w:num>
  <w:num w:numId="8">
    <w:abstractNumId w:val="25"/>
  </w:num>
  <w:num w:numId="9">
    <w:abstractNumId w:val="15"/>
  </w:num>
  <w:num w:numId="10">
    <w:abstractNumId w:val="16"/>
  </w:num>
  <w:num w:numId="11">
    <w:abstractNumId w:val="17"/>
  </w:num>
  <w:num w:numId="12">
    <w:abstractNumId w:val="11"/>
  </w:num>
  <w:num w:numId="13">
    <w:abstractNumId w:val="28"/>
  </w:num>
  <w:num w:numId="14">
    <w:abstractNumId w:val="14"/>
  </w:num>
  <w:num w:numId="15">
    <w:abstractNumId w:val="31"/>
  </w:num>
  <w:num w:numId="16">
    <w:abstractNumId w:val="30"/>
  </w:num>
  <w:num w:numId="17">
    <w:abstractNumId w:val="19"/>
  </w:num>
  <w:num w:numId="18">
    <w:abstractNumId w:val="29"/>
  </w:num>
  <w:num w:numId="19">
    <w:abstractNumId w:val="24"/>
  </w:num>
  <w:num w:numId="20">
    <w:abstractNumId w:val="21"/>
  </w:num>
  <w:num w:numId="21">
    <w:abstractNumId w:val="33"/>
  </w:num>
  <w:num w:numId="22">
    <w:abstractNumId w:val="26"/>
  </w:num>
  <w:num w:numId="23">
    <w:abstractNumId w:val="12"/>
  </w:num>
  <w:num w:numId="24">
    <w:abstractNumId w:val="18"/>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95"/>
    <w:rsid w:val="0007237C"/>
    <w:rsid w:val="001B22F2"/>
    <w:rsid w:val="0059337F"/>
    <w:rsid w:val="008276EF"/>
    <w:rsid w:val="008E7A99"/>
    <w:rsid w:val="00AA1990"/>
    <w:rsid w:val="00B93FFF"/>
    <w:rsid w:val="00C50EC7"/>
    <w:rsid w:val="00DA6D85"/>
    <w:rsid w:val="00E96591"/>
    <w:rsid w:val="00EC6595"/>
    <w:rsid w:val="00ED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55CE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34A"/>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60513D"/>
    <w:pPr>
      <w:keepNext/>
      <w:ind w:left="846"/>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basedOn w:val="DefaultParagraphFont"/>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basedOn w:val="DefaultParagraphFont"/>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basedOn w:val="DefaultParagraphFont"/>
    <w:rsid w:val="00110A84"/>
    <w:rPr>
      <w:rFonts w:cs="Times New Roman"/>
      <w:color w:val="0000FF"/>
      <w:u w:val="single"/>
    </w:rPr>
  </w:style>
  <w:style w:type="character" w:styleId="FollowedHyperlink">
    <w:name w:val="FollowedHyperlink"/>
    <w:basedOn w:val="DefaultParagraphFont"/>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basedOn w:val="Normal"/>
    <w:next w:val="Normal"/>
    <w:qFormat/>
    <w:locked/>
    <w:rsid w:val="00F33D10"/>
    <w:rPr>
      <w:b/>
      <w:bCs/>
      <w:sz w:val="20"/>
      <w:szCs w:val="20"/>
    </w:rPr>
  </w:style>
  <w:style w:type="paragraph" w:styleId="DocumentMap">
    <w:name w:val="Document Map"/>
    <w:basedOn w:val="Normal"/>
    <w:link w:val="DocumentMapChar"/>
    <w:rsid w:val="005659C6"/>
    <w:rPr>
      <w:rFonts w:ascii="Tahoma" w:hAnsi="Tahoma" w:cs="Tahoma"/>
      <w:sz w:val="16"/>
      <w:szCs w:val="16"/>
    </w:rPr>
  </w:style>
  <w:style w:type="character" w:customStyle="1" w:styleId="DocumentMapChar">
    <w:name w:val="Document Map Char"/>
    <w:basedOn w:val="DefaultParagraphFont"/>
    <w:link w:val="DocumentMap"/>
    <w:rsid w:val="005659C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34A"/>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60513D"/>
    <w:pPr>
      <w:keepNext/>
      <w:ind w:left="846"/>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basedOn w:val="DefaultParagraphFont"/>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basedOn w:val="DefaultParagraphFont"/>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basedOn w:val="DefaultParagraphFont"/>
    <w:rsid w:val="00110A84"/>
    <w:rPr>
      <w:rFonts w:cs="Times New Roman"/>
      <w:color w:val="0000FF"/>
      <w:u w:val="single"/>
    </w:rPr>
  </w:style>
  <w:style w:type="character" w:styleId="FollowedHyperlink">
    <w:name w:val="FollowedHyperlink"/>
    <w:basedOn w:val="DefaultParagraphFont"/>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basedOn w:val="Normal"/>
    <w:next w:val="Normal"/>
    <w:qFormat/>
    <w:locked/>
    <w:rsid w:val="00F33D10"/>
    <w:rPr>
      <w:b/>
      <w:bCs/>
      <w:sz w:val="20"/>
      <w:szCs w:val="20"/>
    </w:rPr>
  </w:style>
  <w:style w:type="paragraph" w:styleId="DocumentMap">
    <w:name w:val="Document Map"/>
    <w:basedOn w:val="Normal"/>
    <w:link w:val="DocumentMapChar"/>
    <w:rsid w:val="005659C6"/>
    <w:rPr>
      <w:rFonts w:ascii="Tahoma" w:hAnsi="Tahoma" w:cs="Tahoma"/>
      <w:sz w:val="16"/>
      <w:szCs w:val="16"/>
    </w:rPr>
  </w:style>
  <w:style w:type="character" w:customStyle="1" w:styleId="DocumentMapChar">
    <w:name w:val="Document Map Char"/>
    <w:basedOn w:val="DefaultParagraphFont"/>
    <w:link w:val="DocumentMap"/>
    <w:rsid w:val="005659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4724">
      <w:bodyDiv w:val="1"/>
      <w:marLeft w:val="0"/>
      <w:marRight w:val="0"/>
      <w:marTop w:val="0"/>
      <w:marBottom w:val="0"/>
      <w:divBdr>
        <w:top w:val="none" w:sz="0" w:space="0" w:color="auto"/>
        <w:left w:val="none" w:sz="0" w:space="0" w:color="auto"/>
        <w:bottom w:val="none" w:sz="0" w:space="0" w:color="auto"/>
        <w:right w:val="none" w:sz="0" w:space="0" w:color="auto"/>
      </w:divBdr>
    </w:div>
    <w:div w:id="595939810">
      <w:bodyDiv w:val="1"/>
      <w:marLeft w:val="0"/>
      <w:marRight w:val="0"/>
      <w:marTop w:val="0"/>
      <w:marBottom w:val="0"/>
      <w:divBdr>
        <w:top w:val="none" w:sz="0" w:space="0" w:color="auto"/>
        <w:left w:val="none" w:sz="0" w:space="0" w:color="auto"/>
        <w:bottom w:val="none" w:sz="0" w:space="0" w:color="auto"/>
        <w:right w:val="none" w:sz="0" w:space="0" w:color="auto"/>
      </w:divBdr>
    </w:div>
    <w:div w:id="820586560">
      <w:bodyDiv w:val="1"/>
      <w:marLeft w:val="0"/>
      <w:marRight w:val="0"/>
      <w:marTop w:val="0"/>
      <w:marBottom w:val="0"/>
      <w:divBdr>
        <w:top w:val="none" w:sz="0" w:space="0" w:color="auto"/>
        <w:left w:val="none" w:sz="0" w:space="0" w:color="auto"/>
        <w:bottom w:val="none" w:sz="0" w:space="0" w:color="auto"/>
        <w:right w:val="none" w:sz="0" w:space="0" w:color="auto"/>
      </w:divBdr>
    </w:div>
    <w:div w:id="862396996">
      <w:bodyDiv w:val="1"/>
      <w:marLeft w:val="0"/>
      <w:marRight w:val="0"/>
      <w:marTop w:val="0"/>
      <w:marBottom w:val="0"/>
      <w:divBdr>
        <w:top w:val="none" w:sz="0" w:space="0" w:color="auto"/>
        <w:left w:val="none" w:sz="0" w:space="0" w:color="auto"/>
        <w:bottom w:val="none" w:sz="0" w:space="0" w:color="auto"/>
        <w:right w:val="none" w:sz="0" w:space="0" w:color="auto"/>
      </w:divBdr>
    </w:div>
    <w:div w:id="1194920039">
      <w:bodyDiv w:val="1"/>
      <w:marLeft w:val="0"/>
      <w:marRight w:val="0"/>
      <w:marTop w:val="0"/>
      <w:marBottom w:val="0"/>
      <w:divBdr>
        <w:top w:val="none" w:sz="0" w:space="0" w:color="auto"/>
        <w:left w:val="none" w:sz="0" w:space="0" w:color="auto"/>
        <w:bottom w:val="none" w:sz="0" w:space="0" w:color="auto"/>
        <w:right w:val="none" w:sz="0" w:space="0" w:color="auto"/>
      </w:divBdr>
    </w:div>
    <w:div w:id="1231044402">
      <w:bodyDiv w:val="1"/>
      <w:marLeft w:val="0"/>
      <w:marRight w:val="0"/>
      <w:marTop w:val="0"/>
      <w:marBottom w:val="0"/>
      <w:divBdr>
        <w:top w:val="none" w:sz="0" w:space="0" w:color="auto"/>
        <w:left w:val="none" w:sz="0" w:space="0" w:color="auto"/>
        <w:bottom w:val="none" w:sz="0" w:space="0" w:color="auto"/>
        <w:right w:val="none" w:sz="0" w:space="0" w:color="auto"/>
      </w:divBdr>
    </w:div>
    <w:div w:id="1591281143">
      <w:bodyDiv w:val="1"/>
      <w:marLeft w:val="0"/>
      <w:marRight w:val="0"/>
      <w:marTop w:val="0"/>
      <w:marBottom w:val="0"/>
      <w:divBdr>
        <w:top w:val="none" w:sz="0" w:space="0" w:color="auto"/>
        <w:left w:val="none" w:sz="0" w:space="0" w:color="auto"/>
        <w:bottom w:val="none" w:sz="0" w:space="0" w:color="auto"/>
        <w:right w:val="none" w:sz="0" w:space="0" w:color="auto"/>
      </w:divBdr>
    </w:div>
    <w:div w:id="2021467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cc.ligo.org/public/0000/F0810001/005/Technical_Direction_Memo_template_F0810001-v5.pdf" TargetMode="External"/><Relationship Id="rId12" Type="http://schemas.openxmlformats.org/officeDocument/2006/relationships/hyperlink" Target="https://dcc.ligo.org/public/0075/E1101086/005/E1101086_OpticalPrisms.pdf" TargetMode="External"/><Relationship Id="rId13" Type="http://schemas.openxmlformats.org/officeDocument/2006/relationships/hyperlink" Target="https://dcc.ligo.org/public/0075/E1101088/004/E1101088_CurvedOptics.pdf" TargetMode="External"/><Relationship Id="rId14" Type="http://schemas.openxmlformats.org/officeDocument/2006/relationships/hyperlink" Target="https://dcc.ligo.org/public/0075/E1101095/003/E1101095_CoatingSpecification.pdf" TargetMode="External"/><Relationship Id="rId15" Type="http://schemas.openxmlformats.org/officeDocument/2006/relationships/hyperlink" Target="https://dcc.ligo.org/public/0073/D1101968/003/D1101968_aLIGO_OMC_Optical_Prisms.PDF"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dcc.ligo.org/" TargetMode="External"/><Relationship Id="rId10" Type="http://schemas.openxmlformats.org/officeDocument/2006/relationships/hyperlink" Target="https://dcc.ligo.org/public/0002/C080185/001/C080185-00_Commerical_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628</Words>
  <Characters>3586</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SOW-  Trillium T-240 OBS Seismometers </vt:lpstr>
    </vt:vector>
  </TitlesOfParts>
  <Company>MIT</Company>
  <LinksUpToDate>false</LinksUpToDate>
  <CharactersWithSpaces>4206</CharactersWithSpaces>
  <SharedDoc>false</SharedDoc>
  <HLinks>
    <vt:vector size="42" baseType="variant">
      <vt:variant>
        <vt:i4>3342347</vt:i4>
      </vt:variant>
      <vt:variant>
        <vt:i4>18</vt:i4>
      </vt:variant>
      <vt:variant>
        <vt:i4>0</vt:i4>
      </vt:variant>
      <vt:variant>
        <vt:i4>5</vt:i4>
      </vt:variant>
      <vt:variant>
        <vt:lpwstr>https://dcc.ligo.org/cgi-bin/private/DocDB/ShowDocument?docid=73506</vt:lpwstr>
      </vt:variant>
      <vt:variant>
        <vt:lpwstr/>
      </vt:variant>
      <vt:variant>
        <vt:i4>5505080</vt:i4>
      </vt:variant>
      <vt:variant>
        <vt:i4>15</vt:i4>
      </vt:variant>
      <vt:variant>
        <vt:i4>0</vt:i4>
      </vt:variant>
      <vt:variant>
        <vt:i4>5</vt:i4>
      </vt:variant>
      <vt:variant>
        <vt:lpwstr>https://dcc.ligo.org/cgi-bin/private/DocDB/ShowDocument?docid=75737&amp;version=3</vt:lpwstr>
      </vt:variant>
      <vt:variant>
        <vt:lpwstr/>
      </vt:variant>
      <vt:variant>
        <vt:i4>6160447</vt:i4>
      </vt:variant>
      <vt:variant>
        <vt:i4>12</vt:i4>
      </vt:variant>
      <vt:variant>
        <vt:i4>0</vt:i4>
      </vt:variant>
      <vt:variant>
        <vt:i4>5</vt:i4>
      </vt:variant>
      <vt:variant>
        <vt:lpwstr>https://dcc.ligo.org/cgi-bin/private/DocDB/ShowDocument?docid=75595&amp;version=4</vt:lpwstr>
      </vt:variant>
      <vt:variant>
        <vt:lpwstr/>
      </vt:variant>
      <vt:variant>
        <vt:i4>6160441</vt:i4>
      </vt:variant>
      <vt:variant>
        <vt:i4>9</vt:i4>
      </vt:variant>
      <vt:variant>
        <vt:i4>0</vt:i4>
      </vt:variant>
      <vt:variant>
        <vt:i4>5</vt:i4>
      </vt:variant>
      <vt:variant>
        <vt:lpwstr>https://dcc.ligo.org/cgi-bin/private/DocDB/ShowDocument?docid=75593&amp;version=4</vt:lpwstr>
      </vt:variant>
      <vt:variant>
        <vt:lpwstr/>
      </vt:variant>
      <vt:variant>
        <vt:i4>1179765</vt:i4>
      </vt:variant>
      <vt:variant>
        <vt:i4>6</vt:i4>
      </vt:variant>
      <vt:variant>
        <vt:i4>0</vt:i4>
      </vt:variant>
      <vt:variant>
        <vt:i4>5</vt:i4>
      </vt:variant>
      <vt:variant>
        <vt:lpwstr>https://dcc.ligo.org/public/0000/F0810001/005/Technical_Direction_Memo_template_F0810001-v5.pdf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5374015</vt:i4>
      </vt:variant>
      <vt:variant>
        <vt:i4>0</vt:i4>
      </vt:variant>
      <vt:variant>
        <vt:i4>0</vt:i4>
      </vt:variant>
      <vt:variant>
        <vt:i4>5</vt:i4>
      </vt:variant>
      <vt:variant>
        <vt:lpwstr>https://dcc.ligo.org/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 </dc:title>
  <dc:subject/>
  <dc:creator>stephf</dc:creator>
  <cp:keywords/>
  <dc:description/>
  <cp:lastModifiedBy>Peter Fritschel User</cp:lastModifiedBy>
  <cp:revision>3</cp:revision>
  <cp:lastPrinted>2011-12-07T17:31:00Z</cp:lastPrinted>
  <dcterms:created xsi:type="dcterms:W3CDTF">2012-01-25T21:43:00Z</dcterms:created>
  <dcterms:modified xsi:type="dcterms:W3CDTF">2012-02-10T22:58:00Z</dcterms:modified>
</cp:coreProperties>
</file>