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DE" w:rsidRDefault="00E62FDE">
      <w:pPr>
        <w:pStyle w:val="PlainText"/>
        <w:jc w:val="center"/>
        <w:rPr>
          <w:i/>
          <w:sz w:val="36"/>
        </w:rPr>
      </w:pPr>
    </w:p>
    <w:p w:rsidR="00E62FDE" w:rsidRDefault="00E62FDE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E62FDE" w:rsidRDefault="00E62FDE">
      <w:pPr>
        <w:pStyle w:val="PlainText"/>
        <w:jc w:val="center"/>
        <w:rPr>
          <w:sz w:val="36"/>
        </w:rPr>
      </w:pPr>
    </w:p>
    <w:p w:rsidR="00E62FDE" w:rsidRDefault="00E62FDE">
      <w:pPr>
        <w:pStyle w:val="PlainText"/>
        <w:jc w:val="left"/>
        <w:rPr>
          <w:sz w:val="36"/>
        </w:rPr>
      </w:pPr>
    </w:p>
    <w:p w:rsidR="00E62FDE" w:rsidRDefault="001F76C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LIGO-T1100160</w:t>
      </w:r>
      <w:r w:rsidR="0094105E">
        <w:t>-v</w:t>
      </w:r>
      <w:r w:rsidR="006037CB">
        <w:t>8</w:t>
      </w:r>
      <w:r w:rsidR="00E62FDE">
        <w:tab/>
      </w:r>
      <w:r w:rsidR="00E62FDE">
        <w:rPr>
          <w:rFonts w:ascii="Times" w:hAnsi="Times"/>
          <w:i/>
          <w:iCs/>
          <w:color w:val="0000FF"/>
          <w:sz w:val="40"/>
        </w:rPr>
        <w:t>Advanced LIGO</w:t>
      </w:r>
      <w:r w:rsidR="00E62FDE">
        <w:tab/>
      </w:r>
      <w:r w:rsidR="0094105E">
        <w:t>August</w:t>
      </w:r>
      <w:r w:rsidR="003E0DD3">
        <w:t xml:space="preserve"> </w:t>
      </w:r>
      <w:r w:rsidR="006037CB">
        <w:t>29</w:t>
      </w:r>
      <w:r w:rsidR="0094105E" w:rsidRPr="0094105E">
        <w:rPr>
          <w:vertAlign w:val="superscript"/>
        </w:rPr>
        <w:t>t</w:t>
      </w:r>
      <w:r w:rsidR="006037CB">
        <w:rPr>
          <w:vertAlign w:val="superscript"/>
        </w:rPr>
        <w:t>h</w:t>
      </w:r>
      <w:r w:rsidR="0094105E">
        <w:t>,</w:t>
      </w:r>
      <w:r w:rsidR="00E05346">
        <w:t xml:space="preserve"> 2012</w:t>
      </w:r>
    </w:p>
    <w:p w:rsidR="00E62FDE" w:rsidRDefault="00AE413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E62FDE" w:rsidRPr="00CD3296" w:rsidRDefault="00E62FDE" w:rsidP="00E62FDE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4795"/>
          <w:tab w:val="left" w:pos="6580"/>
        </w:tabs>
        <w:jc w:val="left"/>
        <w:rPr>
          <w:b/>
          <w:sz w:val="28"/>
          <w:szCs w:val="28"/>
        </w:rPr>
      </w:pPr>
      <w:r>
        <w:tab/>
      </w:r>
      <w:r w:rsidR="00E03C2C" w:rsidRPr="00CD3296">
        <w:rPr>
          <w:b/>
          <w:sz w:val="28"/>
          <w:szCs w:val="28"/>
        </w:rPr>
        <w:t>aLIGO I</w:t>
      </w:r>
      <w:r w:rsidR="001023DA" w:rsidRPr="00CD3296">
        <w:rPr>
          <w:b/>
          <w:sz w:val="28"/>
          <w:szCs w:val="28"/>
        </w:rPr>
        <w:t xml:space="preserve">SC QPD Transimpedance Amplifier </w:t>
      </w:r>
      <w:r w:rsidR="00D6268E" w:rsidRPr="00CD3296">
        <w:rPr>
          <w:b/>
          <w:sz w:val="28"/>
          <w:szCs w:val="28"/>
        </w:rPr>
        <w:t>Test Procedure</w:t>
      </w:r>
    </w:p>
    <w:p w:rsidR="00E62FDE" w:rsidRDefault="00AE413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E62FDE" w:rsidRDefault="00E03C2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Mohana Mageswaran</w:t>
      </w:r>
      <w:r w:rsidR="00602225">
        <w:t>, R. Abbott</w:t>
      </w:r>
    </w:p>
    <w:p w:rsidR="00E62FDE" w:rsidRDefault="00E62FDE">
      <w:pPr>
        <w:pStyle w:val="PlainText"/>
        <w:spacing w:before="0"/>
        <w:jc w:val="center"/>
      </w:pPr>
    </w:p>
    <w:p w:rsidR="00CD3296" w:rsidRDefault="00CD3296">
      <w:pPr>
        <w:pStyle w:val="PlainText"/>
        <w:spacing w:before="0"/>
        <w:jc w:val="center"/>
      </w:pPr>
    </w:p>
    <w:p w:rsidR="00E62FDE" w:rsidRDefault="00E62FDE">
      <w:pPr>
        <w:pStyle w:val="PlainText"/>
        <w:spacing w:before="0"/>
        <w:jc w:val="center"/>
      </w:pPr>
      <w:r>
        <w:t>Distribution of this document:</w:t>
      </w:r>
    </w:p>
    <w:p w:rsidR="00E62FDE" w:rsidRDefault="00E62FDE">
      <w:pPr>
        <w:pStyle w:val="PlainText"/>
        <w:spacing w:before="0"/>
        <w:jc w:val="center"/>
      </w:pPr>
      <w:r>
        <w:t>LIGO Scientific Collaboration</w:t>
      </w:r>
    </w:p>
    <w:p w:rsidR="00E62FDE" w:rsidRDefault="00E62FDE">
      <w:pPr>
        <w:pStyle w:val="PlainText"/>
        <w:spacing w:before="0"/>
        <w:jc w:val="center"/>
      </w:pPr>
    </w:p>
    <w:p w:rsidR="00E62FDE" w:rsidRDefault="00E62FDE">
      <w:pPr>
        <w:pStyle w:val="PlainText"/>
        <w:spacing w:before="0"/>
        <w:jc w:val="center"/>
      </w:pPr>
      <w:r>
        <w:t>This is an internal working note</w:t>
      </w:r>
    </w:p>
    <w:p w:rsidR="00E62FDE" w:rsidRDefault="00E62FDE">
      <w:pPr>
        <w:pStyle w:val="PlainText"/>
        <w:spacing w:before="0"/>
        <w:jc w:val="center"/>
      </w:pPr>
      <w:r>
        <w:t>of the LIGO Laboratory.</w:t>
      </w:r>
    </w:p>
    <w:p w:rsidR="00CD3296" w:rsidRDefault="00CD3296">
      <w:pPr>
        <w:pStyle w:val="PlainText"/>
        <w:spacing w:before="0"/>
        <w:jc w:val="center"/>
      </w:pPr>
    </w:p>
    <w:p w:rsidR="00E62FDE" w:rsidRDefault="00E62FDE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3"/>
        <w:gridCol w:w="4903"/>
      </w:tblGrid>
      <w:tr w:rsidR="00E62FDE">
        <w:tc>
          <w:tcPr>
            <w:tcW w:w="4909" w:type="dxa"/>
          </w:tcPr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E62FDE" w:rsidRPr="005F48B2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E62FDE" w:rsidRPr="005F48B2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E62FDE" w:rsidRPr="005F48B2" w:rsidRDefault="00E62FDE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E62FDE" w:rsidRPr="005F48B2" w:rsidRDefault="00E62FDE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E62FDE" w:rsidRPr="005F48B2" w:rsidRDefault="00E62FDE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185 Albany St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E62FDE">
        <w:tc>
          <w:tcPr>
            <w:tcW w:w="4909" w:type="dxa"/>
          </w:tcPr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1970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E62FDE" w:rsidRDefault="00E62FD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BD0E8F" w:rsidRDefault="00BD0E8F">
      <w:pPr>
        <w:pStyle w:val="PlainText"/>
        <w:jc w:val="center"/>
      </w:pPr>
    </w:p>
    <w:p w:rsidR="00CD3296" w:rsidRDefault="00CD3296">
      <w:pPr>
        <w:pStyle w:val="PlainText"/>
        <w:jc w:val="center"/>
      </w:pPr>
    </w:p>
    <w:p w:rsidR="00E62FDE" w:rsidRDefault="00E62FDE">
      <w:pPr>
        <w:pStyle w:val="PlainText"/>
        <w:jc w:val="center"/>
      </w:pPr>
      <w:r>
        <w:t>http://www.ligo.caltech.edu/</w:t>
      </w:r>
    </w:p>
    <w:p w:rsidR="00E62FDE" w:rsidRDefault="00E62FDE" w:rsidP="000A648E">
      <w:pPr>
        <w:pStyle w:val="Heading1"/>
      </w:pPr>
      <w:r>
        <w:br w:type="page"/>
      </w:r>
      <w:r>
        <w:lastRenderedPageBreak/>
        <w:t>Overview</w:t>
      </w:r>
    </w:p>
    <w:p w:rsidR="00626998" w:rsidRDefault="00626998" w:rsidP="00DE7621">
      <w:pPr>
        <w:ind w:firstLine="360"/>
      </w:pPr>
      <w:r>
        <w:t>This test proc</w:t>
      </w:r>
      <w:r w:rsidR="004A4BF7">
        <w:t>edure applies to ISC QPD Transimpedance Amplifier</w:t>
      </w:r>
      <w:r>
        <w:t xml:space="preserve"> </w:t>
      </w:r>
      <w:r w:rsidR="00F13424">
        <w:t xml:space="preserve">circuit board </w:t>
      </w:r>
      <w:r w:rsidR="004A4BF7">
        <w:t>LIGO-D1001974-v2</w:t>
      </w:r>
      <w:r w:rsidR="00F13424">
        <w:t xml:space="preserve"> contained </w:t>
      </w:r>
      <w:r w:rsidR="004A4BF7">
        <w:t xml:space="preserve">within chassis assembly D1002481. </w:t>
      </w:r>
      <w:r w:rsidR="009102C3">
        <w:t xml:space="preserve">A block diagram of the </w:t>
      </w:r>
      <w:r w:rsidR="004A4BF7">
        <w:t xml:space="preserve">ISC QPD Transimpedance </w:t>
      </w:r>
      <w:r>
        <w:t>c</w:t>
      </w:r>
      <w:r w:rsidR="00F13424">
        <w:t>ircuit board</w:t>
      </w:r>
      <w:r w:rsidR="004A4BF7">
        <w:t xml:space="preserve"> </w:t>
      </w:r>
      <w:r w:rsidR="009102C3">
        <w:t xml:space="preserve">is shown in </w:t>
      </w:r>
      <w:r w:rsidR="00831736">
        <w:fldChar w:fldCharType="begin"/>
      </w:r>
      <w:r w:rsidR="009102C3">
        <w:instrText xml:space="preserve"> REF _Ref283904364 \h </w:instrText>
      </w:r>
      <w:r w:rsidR="00831736">
        <w:fldChar w:fldCharType="separate"/>
      </w:r>
      <w:r w:rsidR="00A94E5C">
        <w:t xml:space="preserve">Figure </w:t>
      </w:r>
      <w:r w:rsidR="00A94E5C">
        <w:rPr>
          <w:noProof/>
        </w:rPr>
        <w:t>1</w:t>
      </w:r>
      <w:r w:rsidR="00831736">
        <w:fldChar w:fldCharType="end"/>
      </w:r>
      <w:r w:rsidR="007878B6">
        <w:t xml:space="preserve">. </w:t>
      </w:r>
      <w:r w:rsidR="004A4BF7">
        <w:t>Two such QPD Transimpedance Amps</w:t>
      </w:r>
      <w:r w:rsidR="009C04FD">
        <w:t xml:space="preserve"> </w:t>
      </w:r>
      <w:r w:rsidR="004A4BF7">
        <w:t xml:space="preserve">and one ISC QPD Transimpedance Amplifier Interface </w:t>
      </w:r>
      <w:r>
        <w:t>are</w:t>
      </w:r>
      <w:r w:rsidR="009C04FD">
        <w:t xml:space="preserve"> packaged in one</w:t>
      </w:r>
      <w:r w:rsidR="007878B6">
        <w:t xml:space="preserve"> chassis</w:t>
      </w:r>
      <w:r w:rsidR="009C04FD">
        <w:t>.</w:t>
      </w:r>
      <w:r>
        <w:t xml:space="preserve">  </w:t>
      </w:r>
    </w:p>
    <w:p w:rsidR="00C8219B" w:rsidRDefault="009742C3" w:rsidP="00C8219B">
      <w:pPr>
        <w:jc w:val="center"/>
      </w:pPr>
      <w:r>
        <w:rPr>
          <w:noProof/>
        </w:rPr>
        <w:drawing>
          <wp:inline distT="0" distB="0" distL="0" distR="0">
            <wp:extent cx="6089650" cy="3820171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8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58" w:rsidRPr="005C0C58" w:rsidRDefault="00C8219B" w:rsidP="005C0C58">
      <w:pPr>
        <w:pStyle w:val="Caption"/>
        <w:keepNext/>
      </w:pPr>
      <w:bookmarkStart w:id="0" w:name="_Ref283904364"/>
      <w:r>
        <w:t xml:space="preserve">Figure </w:t>
      </w:r>
      <w:r w:rsidR="00831736">
        <w:fldChar w:fldCharType="begin"/>
      </w:r>
      <w:r w:rsidR="003D42F1">
        <w:instrText xml:space="preserve"> SEQ Figure \* ARABIC </w:instrText>
      </w:r>
      <w:r w:rsidR="00831736">
        <w:fldChar w:fldCharType="separate"/>
      </w:r>
      <w:r w:rsidR="00A94E5C">
        <w:rPr>
          <w:noProof/>
        </w:rPr>
        <w:t>1</w:t>
      </w:r>
      <w:r w:rsidR="00831736">
        <w:rPr>
          <w:noProof/>
        </w:rPr>
        <w:fldChar w:fldCharType="end"/>
      </w:r>
      <w:bookmarkEnd w:id="0"/>
      <w:r w:rsidR="009742C3">
        <w:t xml:space="preserve"> QPD Transimpedance Amplifier </w:t>
      </w:r>
      <w:r w:rsidR="00F13424">
        <w:t xml:space="preserve">Circuit </w:t>
      </w:r>
      <w:r>
        <w:t>Block Diagram</w:t>
      </w:r>
    </w:p>
    <w:p w:rsidR="00626998" w:rsidRDefault="00626998" w:rsidP="000A648E">
      <w:pPr>
        <w:pStyle w:val="Heading1"/>
      </w:pPr>
      <w:r>
        <w:t>Testing</w:t>
      </w:r>
    </w:p>
    <w:p w:rsidR="00626998" w:rsidRDefault="00626998" w:rsidP="00234135">
      <w:pPr>
        <w:ind w:firstLine="360"/>
      </w:pPr>
      <w:r>
        <w:t xml:space="preserve">Each production </w:t>
      </w:r>
      <w:r w:rsidR="00FC3540">
        <w:t>chassis</w:t>
      </w:r>
      <w:r>
        <w:t xml:space="preserve"> </w:t>
      </w:r>
      <w:r w:rsidR="00AC3161">
        <w:t>must be</w:t>
      </w:r>
      <w:r>
        <w:t xml:space="preserve"> fun</w:t>
      </w:r>
      <w:r w:rsidR="00AC3161">
        <w:t xml:space="preserve">ctionally tested </w:t>
      </w:r>
      <w:r w:rsidR="004006FA">
        <w:t xml:space="preserve">and the results recorded in </w:t>
      </w:r>
      <w:r w:rsidR="00AC3161">
        <w:t xml:space="preserve">Section </w:t>
      </w:r>
      <w:r w:rsidR="00831736">
        <w:fldChar w:fldCharType="begin"/>
      </w:r>
      <w:r w:rsidR="003D42F1">
        <w:instrText xml:space="preserve"> REF _Ref284333447 \r </w:instrText>
      </w:r>
      <w:r w:rsidR="00831736">
        <w:fldChar w:fldCharType="separate"/>
      </w:r>
      <w:r w:rsidR="00A94E5C">
        <w:t>4</w:t>
      </w:r>
      <w:r w:rsidR="00831736">
        <w:fldChar w:fldCharType="end"/>
      </w:r>
      <w:r w:rsidR="00AC3161">
        <w:t xml:space="preserve">.  </w:t>
      </w:r>
      <w:r w:rsidR="00234135">
        <w:t>It is assumed that the person using this procedure is fami</w:t>
      </w:r>
      <w:r w:rsidR="00F5603A">
        <w:t xml:space="preserve">liar with </w:t>
      </w:r>
      <w:r w:rsidR="00234135">
        <w:t>Dynamic Signal Analyzers, and rudimentary test equipment including oscilloscopes and multimeters.</w:t>
      </w:r>
    </w:p>
    <w:p w:rsidR="007B210A" w:rsidRPr="007B210A" w:rsidRDefault="007B210A" w:rsidP="00626998">
      <w:pPr>
        <w:rPr>
          <w:b/>
          <w:u w:val="single"/>
        </w:rPr>
      </w:pPr>
      <w:r w:rsidRPr="007B210A">
        <w:rPr>
          <w:b/>
          <w:u w:val="single"/>
        </w:rPr>
        <w:t>Serial Number Data</w:t>
      </w:r>
    </w:p>
    <w:p w:rsidR="007B210A" w:rsidRDefault="007B210A" w:rsidP="007B210A">
      <w:pPr>
        <w:pStyle w:val="ListParagraph"/>
        <w:numPr>
          <w:ilvl w:val="0"/>
          <w:numId w:val="31"/>
        </w:numPr>
      </w:pPr>
      <w:r>
        <w:t xml:space="preserve">Record all serial number data in </w:t>
      </w:r>
      <w:r w:rsidR="002879EF">
        <w:fldChar w:fldCharType="begin"/>
      </w:r>
      <w:r w:rsidR="002879EF">
        <w:instrText xml:space="preserve"> REF _Ref294006696 \h </w:instrText>
      </w:r>
      <w:r w:rsidR="002879EF">
        <w:fldChar w:fldCharType="separate"/>
      </w:r>
      <w:r w:rsidR="00A94E5C">
        <w:t xml:space="preserve">Table </w:t>
      </w:r>
      <w:r w:rsidR="00A94E5C">
        <w:rPr>
          <w:noProof/>
        </w:rPr>
        <w:t>1</w:t>
      </w:r>
      <w:r w:rsidR="002879EF">
        <w:fldChar w:fldCharType="end"/>
      </w:r>
    </w:p>
    <w:p w:rsidR="00626998" w:rsidRPr="007C6260" w:rsidRDefault="00626998" w:rsidP="00626998">
      <w:pPr>
        <w:rPr>
          <w:b/>
          <w:u w:val="single"/>
        </w:rPr>
      </w:pPr>
      <w:r>
        <w:rPr>
          <w:b/>
          <w:u w:val="single"/>
        </w:rPr>
        <w:t>DC</w:t>
      </w:r>
      <w:r w:rsidRPr="007C6260">
        <w:rPr>
          <w:b/>
          <w:u w:val="single"/>
        </w:rPr>
        <w:t xml:space="preserve"> Tests</w:t>
      </w:r>
    </w:p>
    <w:p w:rsidR="00A94E5C" w:rsidRDefault="00570569" w:rsidP="00747D8A">
      <w:pPr>
        <w:pStyle w:val="Caption"/>
        <w:keepNext/>
      </w:pPr>
      <w:r>
        <w:t>Apply +/- 18</w:t>
      </w:r>
      <w:r w:rsidR="004006FA">
        <w:t>, +/-200</w:t>
      </w:r>
      <w:r w:rsidR="00B53B30">
        <w:t xml:space="preserve"> </w:t>
      </w:r>
      <w:r w:rsidR="004006FA">
        <w:t>mV</w:t>
      </w:r>
      <w:r>
        <w:t xml:space="preserve"> Volts DC to the chassis</w:t>
      </w:r>
      <w:r w:rsidR="004006FA">
        <w:t xml:space="preserve"> under test and record </w:t>
      </w:r>
      <w:r w:rsidR="00F13424">
        <w:t xml:space="preserve">front panel LED operation, total </w:t>
      </w:r>
      <w:r w:rsidR="004006FA">
        <w:t xml:space="preserve">positive and negative </w:t>
      </w:r>
      <w:r w:rsidR="004621FD">
        <w:t xml:space="preserve">power supply </w:t>
      </w:r>
      <w:r w:rsidR="004006FA">
        <w:t>current</w:t>
      </w:r>
      <w:r w:rsidR="007F2DA2">
        <w:t>, internal regulator output voltage</w:t>
      </w:r>
      <w:r w:rsidR="00B53B30">
        <w:t xml:space="preserve"> </w:t>
      </w:r>
      <w:r w:rsidR="00F13424">
        <w:t xml:space="preserve">and individual </w:t>
      </w:r>
      <w:r w:rsidR="007F2DA2">
        <w:t xml:space="preserve">circuit board </w:t>
      </w:r>
      <w:r w:rsidR="00F13424">
        <w:t>power supply current</w:t>
      </w:r>
      <w:r w:rsidR="007F2DA2">
        <w:t>s as required</w:t>
      </w:r>
      <w:r w:rsidR="00F13424">
        <w:t xml:space="preserve"> </w:t>
      </w:r>
      <w:r w:rsidR="00B53B30">
        <w:t xml:space="preserve">in </w:t>
      </w:r>
      <w:r w:rsidR="00831736">
        <w:fldChar w:fldCharType="begin"/>
      </w:r>
      <w:r w:rsidR="003D42F1">
        <w:instrText xml:space="preserve"> REF _Ref284331971 </w:instrText>
      </w:r>
      <w:r w:rsidR="00831736">
        <w:fldChar w:fldCharType="separate"/>
      </w:r>
    </w:p>
    <w:p w:rsidR="00EF0661" w:rsidRDefault="00A94E5C" w:rsidP="007F2DA2">
      <w:pPr>
        <w:pStyle w:val="ListParagraph"/>
        <w:numPr>
          <w:ilvl w:val="0"/>
          <w:numId w:val="29"/>
        </w:numPr>
      </w:pPr>
      <w:r>
        <w:t xml:space="preserve">Table </w:t>
      </w:r>
      <w:r>
        <w:rPr>
          <w:noProof/>
        </w:rPr>
        <w:t>2</w:t>
      </w:r>
      <w:r w:rsidR="00831736">
        <w:rPr>
          <w:noProof/>
        </w:rPr>
        <w:fldChar w:fldCharType="end"/>
      </w:r>
      <w:r w:rsidR="007F2DA2">
        <w:t>.</w:t>
      </w:r>
    </w:p>
    <w:p w:rsidR="007F2DA2" w:rsidRDefault="007F2DA2" w:rsidP="007F2DA2"/>
    <w:p w:rsidR="00B53B30" w:rsidRDefault="00B53B30">
      <w:pPr>
        <w:spacing w:before="0"/>
        <w:jc w:val="left"/>
      </w:pPr>
    </w:p>
    <w:p w:rsidR="00A67F26" w:rsidRDefault="00A67F26" w:rsidP="001C2FBB"/>
    <w:p w:rsidR="00B53B30" w:rsidRDefault="00B53B30" w:rsidP="000A648E">
      <w:pPr>
        <w:pStyle w:val="Heading1"/>
      </w:pPr>
      <w:bookmarkStart w:id="1" w:name="_Ref284852890"/>
      <w:r>
        <w:t>Reference for chassis front and rear panel layout</w:t>
      </w:r>
      <w:bookmarkEnd w:id="1"/>
    </w:p>
    <w:p w:rsidR="0033630D" w:rsidRPr="0033630D" w:rsidRDefault="0033630D" w:rsidP="0033630D"/>
    <w:p w:rsidR="004B5079" w:rsidRDefault="004B5079" w:rsidP="004B5079">
      <w:pPr>
        <w:pStyle w:val="Caption"/>
        <w:keepNext/>
      </w:pPr>
      <w:r>
        <w:t xml:space="preserve">Figure </w:t>
      </w:r>
      <w:r w:rsidR="00831736">
        <w:fldChar w:fldCharType="begin"/>
      </w:r>
      <w:r w:rsidR="003D42F1">
        <w:instrText xml:space="preserve"> SEQ Figure \* ARABIC </w:instrText>
      </w:r>
      <w:r w:rsidR="00831736">
        <w:fldChar w:fldCharType="separate"/>
      </w:r>
      <w:r w:rsidR="00A94E5C">
        <w:rPr>
          <w:noProof/>
        </w:rPr>
        <w:t>2</w:t>
      </w:r>
      <w:r w:rsidR="00831736">
        <w:rPr>
          <w:noProof/>
        </w:rPr>
        <w:fldChar w:fldCharType="end"/>
      </w:r>
      <w:r w:rsidR="00A33818">
        <w:t>: QPD Trans</w:t>
      </w:r>
      <w:r w:rsidR="0033630D">
        <w:t xml:space="preserve">impedance Amplifier Chassis </w:t>
      </w:r>
      <w:r>
        <w:t>Front Panel</w:t>
      </w:r>
    </w:p>
    <w:p w:rsidR="00CB5442" w:rsidRDefault="0033630D" w:rsidP="004B5079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6089650" cy="7055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9" w:rsidRDefault="004B5079" w:rsidP="004B5079">
      <w:pPr>
        <w:pStyle w:val="ListParagraph"/>
        <w:ind w:left="0"/>
        <w:jc w:val="center"/>
      </w:pPr>
    </w:p>
    <w:p w:rsidR="004B5079" w:rsidRDefault="004B5079" w:rsidP="004B5079">
      <w:pPr>
        <w:pStyle w:val="Caption"/>
        <w:keepNext/>
      </w:pPr>
      <w:r>
        <w:t xml:space="preserve">Figure </w:t>
      </w:r>
      <w:r w:rsidR="00831736">
        <w:fldChar w:fldCharType="begin"/>
      </w:r>
      <w:r w:rsidR="003D42F1">
        <w:instrText xml:space="preserve"> SEQ Figure \* ARABIC </w:instrText>
      </w:r>
      <w:r w:rsidR="00831736">
        <w:fldChar w:fldCharType="separate"/>
      </w:r>
      <w:r w:rsidR="00A94E5C">
        <w:rPr>
          <w:noProof/>
        </w:rPr>
        <w:t>3</w:t>
      </w:r>
      <w:r w:rsidR="00831736">
        <w:rPr>
          <w:noProof/>
        </w:rPr>
        <w:fldChar w:fldCharType="end"/>
      </w:r>
      <w:r w:rsidR="00A33818">
        <w:t>: QPD Trans</w:t>
      </w:r>
      <w:r w:rsidR="0033630D">
        <w:t>impedance Amplifier Chassis Rear Panel</w:t>
      </w:r>
    </w:p>
    <w:p w:rsidR="0033630D" w:rsidRPr="0033630D" w:rsidRDefault="0033630D" w:rsidP="0033630D">
      <w:r>
        <w:rPr>
          <w:noProof/>
        </w:rPr>
        <w:drawing>
          <wp:inline distT="0" distB="0" distL="0" distR="0">
            <wp:extent cx="6089650" cy="650251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65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30" w:rsidRDefault="00B53B30" w:rsidP="0033630D">
      <w:pPr>
        <w:spacing w:before="0"/>
        <w:jc w:val="left"/>
      </w:pPr>
    </w:p>
    <w:p w:rsidR="0033630D" w:rsidRDefault="0033630D" w:rsidP="0033630D">
      <w:pPr>
        <w:spacing w:before="0"/>
        <w:jc w:val="left"/>
      </w:pPr>
    </w:p>
    <w:p w:rsidR="0033630D" w:rsidRDefault="0033630D" w:rsidP="0033630D">
      <w:pPr>
        <w:spacing w:before="0"/>
        <w:jc w:val="left"/>
      </w:pPr>
    </w:p>
    <w:p w:rsidR="0033630D" w:rsidRDefault="0033630D" w:rsidP="0033630D">
      <w:pPr>
        <w:spacing w:before="0"/>
        <w:jc w:val="left"/>
      </w:pPr>
    </w:p>
    <w:p w:rsidR="00B53B30" w:rsidRDefault="00B53B30" w:rsidP="000A648E">
      <w:pPr>
        <w:pStyle w:val="Heading1"/>
      </w:pPr>
      <w:bookmarkStart w:id="2" w:name="_Ref284333447"/>
      <w:r>
        <w:t>Test Data Table</w:t>
      </w:r>
      <w:r w:rsidR="00AC3161">
        <w:t>s</w:t>
      </w:r>
      <w:bookmarkEnd w:id="2"/>
    </w:p>
    <w:p w:rsidR="00686142" w:rsidRDefault="00686142" w:rsidP="00686142">
      <w:pPr>
        <w:pStyle w:val="Heading2"/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451"/>
        <w:gridCol w:w="2452"/>
        <w:gridCol w:w="2452"/>
      </w:tblGrid>
      <w:tr w:rsidR="002A1D99" w:rsidTr="002A1D99">
        <w:tc>
          <w:tcPr>
            <w:tcW w:w="2451" w:type="dxa"/>
          </w:tcPr>
          <w:p w:rsidR="002A1D99" w:rsidRPr="002A1D99" w:rsidRDefault="002A1D99" w:rsidP="002A1D99">
            <w:pPr>
              <w:jc w:val="center"/>
              <w:rPr>
                <w:b/>
              </w:rPr>
            </w:pPr>
            <w:r w:rsidRPr="002A1D99">
              <w:rPr>
                <w:b/>
              </w:rPr>
              <w:t>Tested By</w:t>
            </w:r>
          </w:p>
        </w:tc>
        <w:tc>
          <w:tcPr>
            <w:tcW w:w="2451" w:type="dxa"/>
          </w:tcPr>
          <w:p w:rsidR="002A1D99" w:rsidRPr="002A1D99" w:rsidRDefault="002A1D99" w:rsidP="002A1D99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:rsidR="002A1D99" w:rsidRPr="002A1D99" w:rsidRDefault="002A1D99" w:rsidP="002A1D99">
            <w:pPr>
              <w:jc w:val="center"/>
              <w:rPr>
                <w:b/>
              </w:rPr>
            </w:pPr>
            <w:r w:rsidRPr="002A1D99">
              <w:rPr>
                <w:b/>
              </w:rPr>
              <w:t>Date</w:t>
            </w:r>
          </w:p>
        </w:tc>
        <w:tc>
          <w:tcPr>
            <w:tcW w:w="2452" w:type="dxa"/>
          </w:tcPr>
          <w:p w:rsidR="002A1D99" w:rsidRPr="002A1D99" w:rsidRDefault="002A1D99" w:rsidP="002A1D99">
            <w:pPr>
              <w:jc w:val="center"/>
              <w:rPr>
                <w:b/>
              </w:rPr>
            </w:pPr>
          </w:p>
        </w:tc>
      </w:tr>
    </w:tbl>
    <w:p w:rsidR="002A1D99" w:rsidRPr="002A1D99" w:rsidRDefault="002A1D99" w:rsidP="002A1D99"/>
    <w:p w:rsidR="00B636A3" w:rsidRDefault="00B636A3" w:rsidP="00B636A3">
      <w:pPr>
        <w:pStyle w:val="Caption"/>
        <w:keepNext/>
      </w:pPr>
      <w:bookmarkStart w:id="3" w:name="_Ref294006696"/>
      <w:r>
        <w:t xml:space="preserve">Table </w:t>
      </w:r>
      <w:r w:rsidR="00AE413D">
        <w:fldChar w:fldCharType="begin"/>
      </w:r>
      <w:r w:rsidR="00AE413D">
        <w:instrText xml:space="preserve"> SEQ Table \* ARABIC </w:instrText>
      </w:r>
      <w:r w:rsidR="00AE413D">
        <w:fldChar w:fldCharType="separate"/>
      </w:r>
      <w:r w:rsidR="002935D4">
        <w:rPr>
          <w:noProof/>
        </w:rPr>
        <w:t>1</w:t>
      </w:r>
      <w:r w:rsidR="00AE413D">
        <w:rPr>
          <w:noProof/>
        </w:rPr>
        <w:fldChar w:fldCharType="end"/>
      </w:r>
      <w:bookmarkEnd w:id="3"/>
      <w:r>
        <w:t xml:space="preserve"> Serial Number Data</w:t>
      </w:r>
    </w:p>
    <w:tbl>
      <w:tblPr>
        <w:tblStyle w:val="TableGrid"/>
        <w:tblW w:w="1145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178"/>
        <w:gridCol w:w="2160"/>
        <w:gridCol w:w="2340"/>
        <w:gridCol w:w="2250"/>
        <w:gridCol w:w="180"/>
        <w:gridCol w:w="1642"/>
        <w:gridCol w:w="469"/>
        <w:gridCol w:w="229"/>
        <w:gridCol w:w="7"/>
      </w:tblGrid>
      <w:tr w:rsidR="00D71026" w:rsidTr="00D71026">
        <w:trPr>
          <w:trHeight w:val="1021"/>
        </w:trPr>
        <w:tc>
          <w:tcPr>
            <w:tcW w:w="217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D71026" w:rsidRDefault="00D71026" w:rsidP="00900599">
            <w:pPr>
              <w:jc w:val="center"/>
              <w:rPr>
                <w:b/>
                <w:sz w:val="20"/>
              </w:rPr>
            </w:pPr>
          </w:p>
          <w:p w:rsidR="00D71026" w:rsidRPr="00E51D06" w:rsidRDefault="00D71026" w:rsidP="00D71026">
            <w:pPr>
              <w:jc w:val="center"/>
              <w:rPr>
                <w:b/>
                <w:sz w:val="20"/>
              </w:rPr>
            </w:pPr>
            <w:r w:rsidRPr="00E51D06">
              <w:rPr>
                <w:b/>
                <w:sz w:val="20"/>
              </w:rPr>
              <w:t>Chassis Serial Number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Default="00D71026" w:rsidP="00900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DC PWR Board</w:t>
            </w:r>
          </w:p>
          <w:p w:rsidR="00D71026" w:rsidRPr="00E51D06" w:rsidRDefault="00D71026" w:rsidP="00900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PCB Serial #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Default="00D71026" w:rsidP="006B2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Amplifier 1</w:t>
            </w:r>
          </w:p>
          <w:p w:rsidR="00D71026" w:rsidRPr="00E51D06" w:rsidRDefault="00D71026" w:rsidP="006B2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PCB Serial #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Default="00D71026" w:rsidP="006B2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Amplifier 2 </w:t>
            </w:r>
          </w:p>
          <w:p w:rsidR="00D71026" w:rsidRPr="00E51D06" w:rsidRDefault="00D71026" w:rsidP="006B2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PCB Serial #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Default="00D71026" w:rsidP="006000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Interface Board</w:t>
            </w:r>
          </w:p>
          <w:p w:rsidR="00D71026" w:rsidRPr="00E51D06" w:rsidRDefault="00D71026" w:rsidP="006000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PCB Serial #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Pr="00E51D06" w:rsidRDefault="00D71026" w:rsidP="00AC3161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026" w:rsidRPr="00E51D06" w:rsidRDefault="00D71026" w:rsidP="00AC3161">
            <w:pPr>
              <w:jc w:val="center"/>
              <w:rPr>
                <w:b/>
                <w:sz w:val="20"/>
              </w:rPr>
            </w:pPr>
          </w:p>
        </w:tc>
      </w:tr>
      <w:tr w:rsidR="00D71026" w:rsidTr="00D71026">
        <w:trPr>
          <w:gridAfter w:val="1"/>
          <w:wAfter w:w="7" w:type="dxa"/>
          <w:trHeight w:val="468"/>
        </w:trPr>
        <w:tc>
          <w:tcPr>
            <w:tcW w:w="2178" w:type="dxa"/>
          </w:tcPr>
          <w:p w:rsidR="00D71026" w:rsidRPr="00E51D06" w:rsidRDefault="00D71026" w:rsidP="00900599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71026" w:rsidRPr="00E51D06" w:rsidRDefault="00D71026" w:rsidP="0090059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D71026" w:rsidRPr="00E51D06" w:rsidRDefault="00D71026" w:rsidP="00AC3161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1026" w:rsidRPr="00E51D06" w:rsidRDefault="00D71026" w:rsidP="00AC3161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71026" w:rsidRPr="00E51D06" w:rsidRDefault="00D71026" w:rsidP="00AC3161">
            <w:pPr>
              <w:jc w:val="center"/>
              <w:rPr>
                <w:sz w:val="20"/>
              </w:rPr>
            </w:pPr>
          </w:p>
        </w:tc>
      </w:tr>
    </w:tbl>
    <w:p w:rsidR="000F70DB" w:rsidRDefault="000F70DB" w:rsidP="000F70DB">
      <w:pPr>
        <w:pStyle w:val="Heading2"/>
        <w:numPr>
          <w:ilvl w:val="0"/>
          <w:numId w:val="0"/>
        </w:numPr>
        <w:ind w:left="576"/>
      </w:pPr>
    </w:p>
    <w:p w:rsidR="00AC3161" w:rsidRDefault="00686142" w:rsidP="00686142">
      <w:pPr>
        <w:pStyle w:val="Heading2"/>
      </w:pPr>
      <w:r>
        <w:t xml:space="preserve">DC Power </w:t>
      </w:r>
      <w:r w:rsidRPr="00CB54D6">
        <w:t>Supply D</w:t>
      </w:r>
      <w:r>
        <w:t>ata</w:t>
      </w:r>
    </w:p>
    <w:p w:rsidR="00A94E5C" w:rsidRDefault="001F541E" w:rsidP="00747D8A">
      <w:pPr>
        <w:pStyle w:val="Caption"/>
        <w:keepNext/>
      </w:pPr>
      <w:r>
        <w:t xml:space="preserve">Total chassis and </w:t>
      </w:r>
      <w:r w:rsidR="00686142">
        <w:t>individual</w:t>
      </w:r>
      <w:r w:rsidR="00D3368C">
        <w:t xml:space="preserve"> circuit board quiescent current</w:t>
      </w:r>
      <w:r w:rsidR="00686142">
        <w:t xml:space="preserve"> </w:t>
      </w:r>
      <w:r>
        <w:t xml:space="preserve">draw </w:t>
      </w:r>
      <w:r w:rsidR="00D3368C">
        <w:t>is recorded in</w:t>
      </w:r>
      <w:r w:rsidR="005B246C">
        <w:t xml:space="preserve"> </w:t>
      </w:r>
      <w:r w:rsidR="005B246C">
        <w:fldChar w:fldCharType="begin"/>
      </w:r>
      <w:r w:rsidR="005B246C">
        <w:instrText xml:space="preserve"> REF _Ref284331971 \h </w:instrText>
      </w:r>
      <w:r w:rsidR="005B246C">
        <w:fldChar w:fldCharType="separate"/>
      </w:r>
    </w:p>
    <w:p w:rsidR="00686142" w:rsidRDefault="00A94E5C" w:rsidP="002C7977">
      <w:pPr>
        <w:ind w:firstLine="360"/>
      </w:pPr>
      <w:r>
        <w:t xml:space="preserve">Table </w:t>
      </w:r>
      <w:r>
        <w:rPr>
          <w:noProof/>
        </w:rPr>
        <w:t>2</w:t>
      </w:r>
      <w:r w:rsidR="005B246C">
        <w:fldChar w:fldCharType="end"/>
      </w:r>
      <w:r w:rsidR="00D3368C">
        <w:t>. For the individual circuit boards</w:t>
      </w:r>
      <w:r w:rsidR="00686142">
        <w:t xml:space="preserve">, unplug all but one board at a time and record the chassis current </w:t>
      </w:r>
      <w:r w:rsidR="00D3368C">
        <w:t>draw of the +/- 18VDC supply</w:t>
      </w:r>
      <w:r w:rsidR="00686142">
        <w:t>.</w:t>
      </w:r>
      <w:r w:rsidR="00310608">
        <w:t xml:space="preserve">  Use caution in believing the digital readouts of laboratory triple output power supplies.  Their meters are not highly accurate.  When in doubt, use a multimeter on the appropriate scale in series with the supply to be measured.</w:t>
      </w:r>
    </w:p>
    <w:p w:rsidR="00EF2047" w:rsidRDefault="00EF2047" w:rsidP="002C7977">
      <w:pPr>
        <w:ind w:firstLine="360"/>
      </w:pPr>
    </w:p>
    <w:p w:rsidR="00EF2047" w:rsidRPr="00686142" w:rsidRDefault="00EF2047" w:rsidP="002C7977">
      <w:pPr>
        <w:ind w:firstLine="360"/>
      </w:pPr>
    </w:p>
    <w:p w:rsidR="006A28F5" w:rsidRDefault="006A28F5" w:rsidP="00747D8A">
      <w:pPr>
        <w:pStyle w:val="Caption"/>
        <w:keepNext/>
      </w:pPr>
      <w:bookmarkStart w:id="4" w:name="_Ref284331971"/>
    </w:p>
    <w:p w:rsidR="00747D8A" w:rsidRDefault="00747D8A" w:rsidP="00747D8A">
      <w:pPr>
        <w:pStyle w:val="Caption"/>
        <w:keepNext/>
      </w:pPr>
      <w:r>
        <w:t xml:space="preserve">Table </w:t>
      </w:r>
      <w:r w:rsidR="00831736">
        <w:fldChar w:fldCharType="begin"/>
      </w:r>
      <w:r w:rsidR="003D42F1">
        <w:instrText xml:space="preserve"> SEQ Table \* ARABIC </w:instrText>
      </w:r>
      <w:r w:rsidR="00831736">
        <w:fldChar w:fldCharType="separate"/>
      </w:r>
      <w:r w:rsidR="002935D4">
        <w:rPr>
          <w:noProof/>
        </w:rPr>
        <w:t>2</w:t>
      </w:r>
      <w:r w:rsidR="00831736">
        <w:rPr>
          <w:noProof/>
        </w:rPr>
        <w:fldChar w:fldCharType="end"/>
      </w:r>
      <w:bookmarkEnd w:id="4"/>
      <w:r>
        <w:t>, Record of DC 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914"/>
        <w:gridCol w:w="2452"/>
        <w:gridCol w:w="2452"/>
      </w:tblGrid>
      <w:tr w:rsidR="00D2683F" w:rsidTr="00D2683F">
        <w:tc>
          <w:tcPr>
            <w:tcW w:w="298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2683F" w:rsidRPr="00E51D06" w:rsidRDefault="00D2683F" w:rsidP="00D2683F">
            <w:pPr>
              <w:jc w:val="center"/>
              <w:rPr>
                <w:b/>
                <w:sz w:val="20"/>
              </w:rPr>
            </w:pPr>
            <w:r w:rsidRPr="00E51D06">
              <w:rPr>
                <w:b/>
                <w:sz w:val="20"/>
              </w:rPr>
              <w:t>Parameter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2683F" w:rsidRPr="00E51D06" w:rsidRDefault="00D2683F" w:rsidP="00D2683F">
            <w:pPr>
              <w:jc w:val="center"/>
              <w:rPr>
                <w:b/>
                <w:sz w:val="20"/>
              </w:rPr>
            </w:pPr>
            <w:r w:rsidRPr="00E51D06">
              <w:rPr>
                <w:b/>
                <w:sz w:val="20"/>
              </w:rPr>
              <w:t>Typical Value</w:t>
            </w: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2683F" w:rsidRPr="00E51D06" w:rsidRDefault="00D2683F" w:rsidP="00D2683F">
            <w:pPr>
              <w:jc w:val="center"/>
              <w:rPr>
                <w:b/>
                <w:sz w:val="20"/>
              </w:rPr>
            </w:pPr>
            <w:r w:rsidRPr="00E51D06">
              <w:rPr>
                <w:b/>
                <w:sz w:val="20"/>
              </w:rPr>
              <w:t>Allowable Range</w:t>
            </w: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2683F" w:rsidRPr="00E51D06" w:rsidRDefault="00D2683F" w:rsidP="00D2683F">
            <w:pPr>
              <w:jc w:val="center"/>
              <w:rPr>
                <w:b/>
                <w:sz w:val="20"/>
              </w:rPr>
            </w:pPr>
            <w:r w:rsidRPr="00E51D06">
              <w:rPr>
                <w:b/>
                <w:sz w:val="20"/>
              </w:rPr>
              <w:t>Measured Value</w:t>
            </w:r>
          </w:p>
        </w:tc>
      </w:tr>
      <w:tr w:rsidR="00DD7BC5" w:rsidTr="00D2683F">
        <w:tc>
          <w:tcPr>
            <w:tcW w:w="2988" w:type="dxa"/>
            <w:vAlign w:val="center"/>
          </w:tcPr>
          <w:p w:rsidR="00DD7BC5" w:rsidRPr="001F541E" w:rsidRDefault="00DD7BC5" w:rsidP="00D3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Front Panel +/- 15VDC Power LEDs</w:t>
            </w:r>
          </w:p>
        </w:tc>
        <w:tc>
          <w:tcPr>
            <w:tcW w:w="1914" w:type="dxa"/>
            <w:vAlign w:val="center"/>
          </w:tcPr>
          <w:p w:rsidR="00DD7BC5" w:rsidRPr="001F541E" w:rsidRDefault="00EB34F8" w:rsidP="00EB34F8">
            <w:pPr>
              <w:rPr>
                <w:sz w:val="20"/>
              </w:rPr>
            </w:pPr>
            <w:r>
              <w:rPr>
                <w:sz w:val="20"/>
              </w:rPr>
              <w:t xml:space="preserve">     Both </w:t>
            </w:r>
            <w:r w:rsidR="00DD7BC5">
              <w:rPr>
                <w:sz w:val="20"/>
              </w:rPr>
              <w:t xml:space="preserve"> Lit</w:t>
            </w:r>
          </w:p>
        </w:tc>
        <w:tc>
          <w:tcPr>
            <w:tcW w:w="2452" w:type="dxa"/>
            <w:vAlign w:val="center"/>
          </w:tcPr>
          <w:p w:rsidR="00DD7BC5" w:rsidRPr="001F541E" w:rsidRDefault="00DD7BC5" w:rsidP="00DB7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452" w:type="dxa"/>
            <w:vAlign w:val="center"/>
          </w:tcPr>
          <w:p w:rsidR="00DD7BC5" w:rsidRDefault="00DD7BC5" w:rsidP="00D2683F">
            <w:pPr>
              <w:jc w:val="center"/>
            </w:pPr>
          </w:p>
        </w:tc>
      </w:tr>
      <w:tr w:rsidR="00E94E06" w:rsidTr="00D2683F">
        <w:tc>
          <w:tcPr>
            <w:tcW w:w="2988" w:type="dxa"/>
            <w:vAlign w:val="center"/>
          </w:tcPr>
          <w:p w:rsidR="00E94E06" w:rsidRDefault="00E94E06" w:rsidP="00E94E06">
            <w:pPr>
              <w:rPr>
                <w:sz w:val="20"/>
              </w:rPr>
            </w:pPr>
            <w:r>
              <w:rPr>
                <w:sz w:val="20"/>
              </w:rPr>
              <w:t xml:space="preserve">    Rear Panel +/- 15VDC </w:t>
            </w:r>
          </w:p>
          <w:p w:rsidR="00E94E06" w:rsidRDefault="00E94E06" w:rsidP="00E94E06">
            <w:pPr>
              <w:rPr>
                <w:sz w:val="20"/>
              </w:rPr>
            </w:pPr>
            <w:r>
              <w:rPr>
                <w:sz w:val="20"/>
              </w:rPr>
              <w:t xml:space="preserve">            Power  LEDs</w:t>
            </w:r>
          </w:p>
        </w:tc>
        <w:tc>
          <w:tcPr>
            <w:tcW w:w="1914" w:type="dxa"/>
            <w:vAlign w:val="center"/>
          </w:tcPr>
          <w:p w:rsidR="00E94E06" w:rsidRDefault="00E94E06" w:rsidP="00EB34F8">
            <w:pPr>
              <w:rPr>
                <w:sz w:val="20"/>
              </w:rPr>
            </w:pPr>
            <w:r>
              <w:rPr>
                <w:sz w:val="20"/>
              </w:rPr>
              <w:t xml:space="preserve">     Both  Lit</w:t>
            </w:r>
          </w:p>
        </w:tc>
        <w:tc>
          <w:tcPr>
            <w:tcW w:w="2452" w:type="dxa"/>
            <w:vAlign w:val="center"/>
          </w:tcPr>
          <w:p w:rsidR="00E94E06" w:rsidRDefault="00E94E06" w:rsidP="00DB7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452" w:type="dxa"/>
            <w:vAlign w:val="center"/>
          </w:tcPr>
          <w:p w:rsidR="00E94E06" w:rsidRDefault="00E94E06" w:rsidP="00D2683F">
            <w:pPr>
              <w:jc w:val="center"/>
            </w:pPr>
          </w:p>
        </w:tc>
      </w:tr>
      <w:tr w:rsidR="00D3368C" w:rsidTr="00D2683F">
        <w:tc>
          <w:tcPr>
            <w:tcW w:w="2988" w:type="dxa"/>
            <w:vAlign w:val="center"/>
          </w:tcPr>
          <w:p w:rsidR="00D3368C" w:rsidRPr="001F541E" w:rsidRDefault="00D3368C" w:rsidP="00D3368C">
            <w:pPr>
              <w:jc w:val="center"/>
              <w:rPr>
                <w:sz w:val="20"/>
              </w:rPr>
            </w:pPr>
            <w:r w:rsidRPr="001F541E">
              <w:rPr>
                <w:sz w:val="20"/>
              </w:rPr>
              <w:t xml:space="preserve">+18VDC, +/-0.2VDC </w:t>
            </w:r>
            <w:r w:rsidRPr="00D3368C">
              <w:rPr>
                <w:b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 w:rsidRPr="001F541E">
              <w:rPr>
                <w:sz w:val="20"/>
              </w:rPr>
              <w:t>supply current</w:t>
            </w:r>
          </w:p>
        </w:tc>
        <w:tc>
          <w:tcPr>
            <w:tcW w:w="1914" w:type="dxa"/>
            <w:vAlign w:val="center"/>
          </w:tcPr>
          <w:p w:rsidR="00D3368C" w:rsidRPr="001F541E" w:rsidRDefault="00F15090" w:rsidP="00DB7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06D9C">
              <w:rPr>
                <w:sz w:val="20"/>
              </w:rPr>
              <w:t>0 mA</w:t>
            </w:r>
          </w:p>
        </w:tc>
        <w:tc>
          <w:tcPr>
            <w:tcW w:w="2452" w:type="dxa"/>
            <w:vAlign w:val="center"/>
          </w:tcPr>
          <w:p w:rsidR="00D3368C" w:rsidRPr="001F541E" w:rsidRDefault="00D3368C" w:rsidP="00DB77B9">
            <w:pPr>
              <w:jc w:val="center"/>
              <w:rPr>
                <w:sz w:val="20"/>
              </w:rPr>
            </w:pPr>
            <w:r w:rsidRPr="001F541E">
              <w:rPr>
                <w:sz w:val="20"/>
              </w:rPr>
              <w:t>+/- 50mA</w:t>
            </w:r>
          </w:p>
        </w:tc>
        <w:tc>
          <w:tcPr>
            <w:tcW w:w="2452" w:type="dxa"/>
            <w:vAlign w:val="center"/>
          </w:tcPr>
          <w:p w:rsidR="00D3368C" w:rsidRDefault="00D3368C" w:rsidP="00D2683F">
            <w:pPr>
              <w:jc w:val="center"/>
            </w:pPr>
          </w:p>
        </w:tc>
      </w:tr>
      <w:tr w:rsidR="00D3368C" w:rsidTr="00D2683F">
        <w:tc>
          <w:tcPr>
            <w:tcW w:w="2988" w:type="dxa"/>
            <w:vAlign w:val="center"/>
          </w:tcPr>
          <w:p w:rsidR="00D3368C" w:rsidRPr="001F541E" w:rsidRDefault="00D3368C" w:rsidP="00D3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F541E">
              <w:rPr>
                <w:sz w:val="20"/>
              </w:rPr>
              <w:t xml:space="preserve">18VDC, +/-0.2VDC </w:t>
            </w:r>
            <w:r w:rsidRPr="00D3368C">
              <w:rPr>
                <w:b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 w:rsidRPr="001F541E">
              <w:rPr>
                <w:sz w:val="20"/>
              </w:rPr>
              <w:t>supply current</w:t>
            </w:r>
          </w:p>
        </w:tc>
        <w:tc>
          <w:tcPr>
            <w:tcW w:w="1914" w:type="dxa"/>
            <w:vAlign w:val="center"/>
          </w:tcPr>
          <w:p w:rsidR="00D3368C" w:rsidRPr="001F541E" w:rsidRDefault="00F15090" w:rsidP="00DB7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506D9C">
              <w:rPr>
                <w:sz w:val="20"/>
              </w:rPr>
              <w:t>0 mA</w:t>
            </w:r>
          </w:p>
        </w:tc>
        <w:tc>
          <w:tcPr>
            <w:tcW w:w="2452" w:type="dxa"/>
            <w:vAlign w:val="center"/>
          </w:tcPr>
          <w:p w:rsidR="00D3368C" w:rsidRPr="001F541E" w:rsidRDefault="00D3368C" w:rsidP="00DB77B9">
            <w:pPr>
              <w:jc w:val="center"/>
              <w:rPr>
                <w:sz w:val="20"/>
              </w:rPr>
            </w:pPr>
            <w:r w:rsidRPr="001F541E">
              <w:rPr>
                <w:sz w:val="20"/>
              </w:rPr>
              <w:t>+/- 50mA</w:t>
            </w:r>
          </w:p>
        </w:tc>
        <w:tc>
          <w:tcPr>
            <w:tcW w:w="2452" w:type="dxa"/>
            <w:vAlign w:val="center"/>
          </w:tcPr>
          <w:p w:rsidR="00D3368C" w:rsidRDefault="00D3368C" w:rsidP="00D2683F">
            <w:pPr>
              <w:jc w:val="center"/>
            </w:pPr>
          </w:p>
        </w:tc>
      </w:tr>
      <w:tr w:rsidR="00DD7BC5" w:rsidTr="00D2683F">
        <w:tc>
          <w:tcPr>
            <w:tcW w:w="2988" w:type="dxa"/>
            <w:vAlign w:val="center"/>
          </w:tcPr>
          <w:p w:rsidR="00DD7BC5" w:rsidRPr="001F541E" w:rsidRDefault="00DD7BC5" w:rsidP="00974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Regulated Internal DC Vo</w:t>
            </w:r>
            <w:r w:rsidR="00EF2047">
              <w:rPr>
                <w:sz w:val="20"/>
              </w:rPr>
              <w:t xml:space="preserve">ltage under full load (both </w:t>
            </w:r>
            <w:r>
              <w:rPr>
                <w:sz w:val="20"/>
              </w:rPr>
              <w:t>boards)</w:t>
            </w:r>
          </w:p>
        </w:tc>
        <w:tc>
          <w:tcPr>
            <w:tcW w:w="1914" w:type="dxa"/>
            <w:vAlign w:val="center"/>
          </w:tcPr>
          <w:p w:rsidR="00DD7BC5" w:rsidRPr="001F541E" w:rsidRDefault="00972FF2" w:rsidP="00974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VDC</w:t>
            </w:r>
          </w:p>
        </w:tc>
        <w:tc>
          <w:tcPr>
            <w:tcW w:w="2452" w:type="dxa"/>
            <w:vAlign w:val="center"/>
          </w:tcPr>
          <w:p w:rsidR="00DD7BC5" w:rsidRPr="001F541E" w:rsidRDefault="00DD7BC5" w:rsidP="00974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+/- 0.5VDC</w:t>
            </w:r>
          </w:p>
        </w:tc>
        <w:tc>
          <w:tcPr>
            <w:tcW w:w="2452" w:type="dxa"/>
            <w:vAlign w:val="center"/>
          </w:tcPr>
          <w:p w:rsidR="00DD7BC5" w:rsidRDefault="00DD7BC5" w:rsidP="009742C3">
            <w:pPr>
              <w:jc w:val="center"/>
            </w:pPr>
          </w:p>
        </w:tc>
      </w:tr>
      <w:tr w:rsidR="002A1D99" w:rsidTr="00D2683F">
        <w:tc>
          <w:tcPr>
            <w:tcW w:w="2988" w:type="dxa"/>
            <w:vAlign w:val="center"/>
          </w:tcPr>
          <w:p w:rsidR="002A1D99" w:rsidRPr="001F541E" w:rsidRDefault="002A1D99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Regulated Internal DC Voltage under full load (both boards)</w:t>
            </w:r>
          </w:p>
        </w:tc>
        <w:tc>
          <w:tcPr>
            <w:tcW w:w="1914" w:type="dxa"/>
            <w:vAlign w:val="center"/>
          </w:tcPr>
          <w:p w:rsidR="002A1D99" w:rsidRPr="001F541E" w:rsidRDefault="002A1D99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-15 VDC</w:t>
            </w:r>
          </w:p>
        </w:tc>
        <w:tc>
          <w:tcPr>
            <w:tcW w:w="2452" w:type="dxa"/>
            <w:vAlign w:val="center"/>
          </w:tcPr>
          <w:p w:rsidR="002A1D99" w:rsidRPr="001F541E" w:rsidRDefault="002A1D99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+/- 0.5VDC</w:t>
            </w:r>
          </w:p>
        </w:tc>
        <w:tc>
          <w:tcPr>
            <w:tcW w:w="2452" w:type="dxa"/>
            <w:vAlign w:val="center"/>
          </w:tcPr>
          <w:p w:rsidR="002A1D99" w:rsidRDefault="002A1D99" w:rsidP="009742C3">
            <w:pPr>
              <w:jc w:val="center"/>
            </w:pPr>
          </w:p>
        </w:tc>
      </w:tr>
    </w:tbl>
    <w:p w:rsidR="00EF2047" w:rsidRDefault="00EF2047" w:rsidP="005A6C02">
      <w:pPr>
        <w:pStyle w:val="Heading2"/>
        <w:numPr>
          <w:ilvl w:val="0"/>
          <w:numId w:val="0"/>
        </w:numPr>
      </w:pPr>
    </w:p>
    <w:p w:rsidR="00B53B30" w:rsidRDefault="006C61E1" w:rsidP="000A648E">
      <w:pPr>
        <w:pStyle w:val="Heading2"/>
      </w:pPr>
      <w:r>
        <w:t xml:space="preserve">DC Offsets on Each Differential </w:t>
      </w:r>
      <w:r w:rsidR="000A648E">
        <w:t>Output</w:t>
      </w:r>
    </w:p>
    <w:p w:rsidR="000A648E" w:rsidRDefault="000A648E" w:rsidP="000A648E">
      <w:pPr>
        <w:ind w:firstLine="360"/>
      </w:pPr>
      <w:r>
        <w:t>As a general measure of the health, the DC offset at the differential outputs for each channel must be measured.  Using a multimeter, measure the DC offset at each differential output</w:t>
      </w:r>
      <w:r w:rsidR="00D47BA3">
        <w:t xml:space="preserve"> on the associated rear panel D-sub connector.  </w:t>
      </w:r>
      <w:r w:rsidR="0020473E">
        <w:t xml:space="preserve">The input connector is to be left open.  </w:t>
      </w:r>
      <w:r w:rsidR="00D47BA3">
        <w:t>Record the results in</w:t>
      </w:r>
      <w:r w:rsidR="005B246C">
        <w:t xml:space="preserve"> </w:t>
      </w:r>
      <w:r w:rsidR="005B246C">
        <w:fldChar w:fldCharType="begin"/>
      </w:r>
      <w:r w:rsidR="005B246C">
        <w:instrText xml:space="preserve"> REF _Ref285115418 \h </w:instrText>
      </w:r>
      <w:r w:rsidR="005B246C">
        <w:fldChar w:fldCharType="separate"/>
      </w:r>
      <w:r w:rsidR="00A94E5C">
        <w:t xml:space="preserve">Table </w:t>
      </w:r>
      <w:r w:rsidR="00A94E5C">
        <w:rPr>
          <w:noProof/>
        </w:rPr>
        <w:t>3</w:t>
      </w:r>
      <w:r w:rsidR="005B246C">
        <w:fldChar w:fldCharType="end"/>
      </w:r>
      <w:r w:rsidR="00DB77B9">
        <w:t>.</w:t>
      </w:r>
    </w:p>
    <w:p w:rsidR="00D47BA3" w:rsidRDefault="00D47BA3" w:rsidP="00D47BA3">
      <w:pPr>
        <w:pStyle w:val="Caption"/>
        <w:keepNext/>
      </w:pPr>
      <w:bookmarkStart w:id="5" w:name="_Ref285115418"/>
      <w:bookmarkStart w:id="6" w:name="_Ref285115406"/>
      <w:r>
        <w:t xml:space="preserve">Table </w:t>
      </w:r>
      <w:r w:rsidR="00831736">
        <w:fldChar w:fldCharType="begin"/>
      </w:r>
      <w:r w:rsidR="003D42F1">
        <w:instrText xml:space="preserve"> SEQ Table \* ARABIC </w:instrText>
      </w:r>
      <w:r w:rsidR="00831736">
        <w:fldChar w:fldCharType="separate"/>
      </w:r>
      <w:r w:rsidR="002935D4">
        <w:rPr>
          <w:noProof/>
        </w:rPr>
        <w:t>3</w:t>
      </w:r>
      <w:r w:rsidR="00831736">
        <w:rPr>
          <w:noProof/>
        </w:rPr>
        <w:fldChar w:fldCharType="end"/>
      </w:r>
      <w:bookmarkEnd w:id="5"/>
      <w:r>
        <w:t xml:space="preserve">, </w:t>
      </w:r>
      <w:r w:rsidR="006C61E1">
        <w:t xml:space="preserve">Differential </w:t>
      </w:r>
      <w:r w:rsidR="00DB77B9">
        <w:t>Output DC Offset</w:t>
      </w:r>
      <w:bookmarkEnd w:id="6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89"/>
        <w:gridCol w:w="2209"/>
        <w:gridCol w:w="2207"/>
        <w:gridCol w:w="1483"/>
        <w:gridCol w:w="1620"/>
      </w:tblGrid>
      <w:tr w:rsidR="00D47BA3" w:rsidRPr="0016072E" w:rsidTr="00EF2047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D47BA3" w:rsidRPr="0016072E" w:rsidRDefault="00DB77B9" w:rsidP="00DB77B9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>Differential DC</w:t>
            </w:r>
            <w:r w:rsidR="00D47BA3" w:rsidRPr="0016072E">
              <w:rPr>
                <w:b/>
                <w:i/>
                <w:sz w:val="20"/>
              </w:rPr>
              <w:t xml:space="preserve"> Measurement </w:t>
            </w:r>
            <w:r w:rsidRPr="0016072E">
              <w:rPr>
                <w:b/>
                <w:i/>
                <w:sz w:val="20"/>
              </w:rPr>
              <w:t>Point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7BA3" w:rsidRPr="0016072E" w:rsidRDefault="00D47BA3" w:rsidP="00DB77B9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 xml:space="preserve">Typical </w:t>
            </w:r>
            <w:r w:rsidR="00DB77B9" w:rsidRPr="0016072E">
              <w:rPr>
                <w:b/>
                <w:i/>
                <w:sz w:val="20"/>
              </w:rPr>
              <w:t>DC Offset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7BA3" w:rsidRPr="0016072E" w:rsidRDefault="00D47BA3" w:rsidP="00DB77B9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>Allowable Range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D47BA3" w:rsidRPr="0016072E" w:rsidRDefault="00D47BA3" w:rsidP="00D47BA3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 xml:space="preserve">Measured </w:t>
            </w:r>
            <w:r w:rsidR="00DB77B9" w:rsidRPr="0016072E">
              <w:rPr>
                <w:b/>
                <w:i/>
                <w:sz w:val="20"/>
              </w:rPr>
              <w:t>DC Offse</w:t>
            </w:r>
            <w:r w:rsidRPr="0016072E">
              <w:rPr>
                <w:b/>
                <w:i/>
                <w:sz w:val="20"/>
              </w:rPr>
              <w:t>t</w:t>
            </w:r>
          </w:p>
        </w:tc>
      </w:tr>
      <w:tr w:rsidR="00D47BA3" w:rsidRPr="0016072E" w:rsidTr="00EF2047"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D47BA3" w:rsidRPr="0016072E" w:rsidRDefault="00D47BA3" w:rsidP="00DB77B9">
            <w:pPr>
              <w:jc w:val="center"/>
              <w:rPr>
                <w:b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47BA3" w:rsidRPr="0016072E" w:rsidRDefault="00D47BA3" w:rsidP="00DB77B9">
            <w:pPr>
              <w:jc w:val="center"/>
              <w:rPr>
                <w:b/>
                <w:sz w:val="20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7BA3" w:rsidRPr="0016072E" w:rsidRDefault="00D47BA3" w:rsidP="00DB77B9">
            <w:pPr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7BA3" w:rsidRPr="0016072E" w:rsidRDefault="00EF2047" w:rsidP="00DB77B9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Amplifier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7BA3" w:rsidRPr="0016072E" w:rsidRDefault="00EF2047" w:rsidP="00EF2047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Amplifier 2</w:t>
            </w:r>
          </w:p>
        </w:tc>
      </w:tr>
      <w:tr w:rsidR="00D47BA3" w:rsidTr="00EF2047">
        <w:tc>
          <w:tcPr>
            <w:tcW w:w="0" w:type="auto"/>
            <w:vAlign w:val="center"/>
          </w:tcPr>
          <w:p w:rsidR="00D47BA3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1</w:t>
            </w:r>
          </w:p>
        </w:tc>
        <w:tc>
          <w:tcPr>
            <w:tcW w:w="2209" w:type="dxa"/>
            <w:vAlign w:val="center"/>
          </w:tcPr>
          <w:p w:rsidR="00D47BA3" w:rsidRPr="0016072E" w:rsidRDefault="00D47BA3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0</w:t>
            </w:r>
            <w:r w:rsidR="00DB77B9" w:rsidRPr="0016072E">
              <w:rPr>
                <w:sz w:val="20"/>
              </w:rPr>
              <w:t>VDC</w:t>
            </w:r>
          </w:p>
        </w:tc>
        <w:tc>
          <w:tcPr>
            <w:tcW w:w="2207" w:type="dxa"/>
            <w:vAlign w:val="center"/>
          </w:tcPr>
          <w:p w:rsidR="00D47BA3" w:rsidRPr="0016072E" w:rsidRDefault="00D47BA3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 xml:space="preserve">+/- </w:t>
            </w:r>
            <w:r w:rsidR="00DB77B9" w:rsidRPr="0016072E">
              <w:rPr>
                <w:sz w:val="20"/>
              </w:rPr>
              <w:t>5mV</w:t>
            </w:r>
          </w:p>
        </w:tc>
        <w:tc>
          <w:tcPr>
            <w:tcW w:w="1483" w:type="dxa"/>
          </w:tcPr>
          <w:p w:rsidR="00D47BA3" w:rsidRDefault="00D47BA3" w:rsidP="00DB77B9">
            <w:pPr>
              <w:jc w:val="center"/>
            </w:pPr>
          </w:p>
        </w:tc>
        <w:tc>
          <w:tcPr>
            <w:tcW w:w="1620" w:type="dxa"/>
          </w:tcPr>
          <w:p w:rsidR="00D47BA3" w:rsidRDefault="00D47BA3" w:rsidP="00DB77B9">
            <w:pPr>
              <w:jc w:val="center"/>
            </w:pPr>
          </w:p>
        </w:tc>
      </w:tr>
      <w:tr w:rsidR="00DB77B9" w:rsidTr="00EF2047">
        <w:tc>
          <w:tcPr>
            <w:tcW w:w="0" w:type="auto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2</w:t>
            </w:r>
          </w:p>
        </w:tc>
        <w:tc>
          <w:tcPr>
            <w:tcW w:w="2209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0VDC</w:t>
            </w:r>
          </w:p>
        </w:tc>
        <w:tc>
          <w:tcPr>
            <w:tcW w:w="2207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+/- 5mV</w:t>
            </w:r>
          </w:p>
        </w:tc>
        <w:tc>
          <w:tcPr>
            <w:tcW w:w="1483" w:type="dxa"/>
          </w:tcPr>
          <w:p w:rsidR="00DB77B9" w:rsidRDefault="00DB77B9" w:rsidP="00DB77B9">
            <w:pPr>
              <w:jc w:val="center"/>
            </w:pPr>
          </w:p>
        </w:tc>
        <w:tc>
          <w:tcPr>
            <w:tcW w:w="1620" w:type="dxa"/>
          </w:tcPr>
          <w:p w:rsidR="00DB77B9" w:rsidRDefault="00DB77B9" w:rsidP="00DB77B9">
            <w:pPr>
              <w:jc w:val="center"/>
            </w:pPr>
          </w:p>
        </w:tc>
      </w:tr>
      <w:tr w:rsidR="00DB77B9" w:rsidTr="00EF2047">
        <w:tc>
          <w:tcPr>
            <w:tcW w:w="0" w:type="auto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3</w:t>
            </w:r>
          </w:p>
        </w:tc>
        <w:tc>
          <w:tcPr>
            <w:tcW w:w="2209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0VDC</w:t>
            </w:r>
          </w:p>
        </w:tc>
        <w:tc>
          <w:tcPr>
            <w:tcW w:w="2207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+/- 5mV</w:t>
            </w:r>
          </w:p>
        </w:tc>
        <w:tc>
          <w:tcPr>
            <w:tcW w:w="1483" w:type="dxa"/>
          </w:tcPr>
          <w:p w:rsidR="00DB77B9" w:rsidRDefault="00DB77B9" w:rsidP="00DB77B9">
            <w:pPr>
              <w:jc w:val="center"/>
            </w:pPr>
          </w:p>
        </w:tc>
        <w:tc>
          <w:tcPr>
            <w:tcW w:w="1620" w:type="dxa"/>
          </w:tcPr>
          <w:p w:rsidR="00DB77B9" w:rsidRDefault="00DB77B9" w:rsidP="00DB77B9">
            <w:pPr>
              <w:jc w:val="center"/>
            </w:pPr>
          </w:p>
        </w:tc>
      </w:tr>
      <w:tr w:rsidR="00DB77B9" w:rsidTr="00EF2047">
        <w:tc>
          <w:tcPr>
            <w:tcW w:w="0" w:type="auto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4</w:t>
            </w:r>
          </w:p>
        </w:tc>
        <w:tc>
          <w:tcPr>
            <w:tcW w:w="2209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0VDC</w:t>
            </w:r>
          </w:p>
        </w:tc>
        <w:tc>
          <w:tcPr>
            <w:tcW w:w="2207" w:type="dxa"/>
            <w:vAlign w:val="center"/>
          </w:tcPr>
          <w:p w:rsidR="00DB77B9" w:rsidRPr="0016072E" w:rsidRDefault="00DB77B9" w:rsidP="00DB77B9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+/- 5mV</w:t>
            </w:r>
          </w:p>
        </w:tc>
        <w:tc>
          <w:tcPr>
            <w:tcW w:w="1483" w:type="dxa"/>
          </w:tcPr>
          <w:p w:rsidR="00DB77B9" w:rsidRDefault="00DB77B9" w:rsidP="00DB77B9">
            <w:pPr>
              <w:jc w:val="center"/>
            </w:pPr>
          </w:p>
        </w:tc>
        <w:tc>
          <w:tcPr>
            <w:tcW w:w="1620" w:type="dxa"/>
          </w:tcPr>
          <w:p w:rsidR="00DB77B9" w:rsidRDefault="00DB77B9" w:rsidP="00DB77B9">
            <w:pPr>
              <w:jc w:val="center"/>
            </w:pPr>
          </w:p>
        </w:tc>
      </w:tr>
    </w:tbl>
    <w:p w:rsidR="0094105E" w:rsidRDefault="0094105E" w:rsidP="0094105E"/>
    <w:p w:rsidR="00DA3BB4" w:rsidRDefault="00DA3BB4" w:rsidP="0094105E"/>
    <w:p w:rsidR="0094105E" w:rsidRPr="0094105E" w:rsidRDefault="0094105E" w:rsidP="0094105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4.4</w:t>
      </w:r>
      <w:r>
        <w:rPr>
          <w:rFonts w:ascii="Arial" w:hAnsi="Arial" w:cs="Arial"/>
          <w:b/>
          <w:sz w:val="26"/>
          <w:szCs w:val="26"/>
        </w:rPr>
        <w:tab/>
      </w:r>
      <w:r w:rsidRPr="0094105E">
        <w:rPr>
          <w:rFonts w:ascii="Arial" w:hAnsi="Arial" w:cs="Arial"/>
          <w:b/>
          <w:sz w:val="26"/>
          <w:szCs w:val="26"/>
        </w:rPr>
        <w:t>Transimpedance</w:t>
      </w:r>
    </w:p>
    <w:p w:rsidR="0094105E" w:rsidRDefault="0094105E" w:rsidP="0094105E">
      <w:r>
        <w:t>Calculate the transimpedance by using the laboratory Voltage/Current calibrator Model IVC-222HP 11.</w:t>
      </w:r>
    </w:p>
    <w:p w:rsidR="0094105E" w:rsidRDefault="0094105E" w:rsidP="0094105E">
      <w:r>
        <w:lastRenderedPageBreak/>
        <w:t>Inject 1mA DC into the appropriate anode input of the QPD. Measure the DC Voltage at the differential output; calculate the trans</w:t>
      </w:r>
      <w:r>
        <w:tab/>
        <w:t xml:space="preserve">impedance of the circuit by:   </w:t>
      </w:r>
    </w:p>
    <w:p w:rsidR="00DA3BB4" w:rsidRDefault="00DA3BB4" w:rsidP="0094105E"/>
    <w:p w:rsidR="00DA3BB4" w:rsidRDefault="00DA3BB4" w:rsidP="0094105E"/>
    <w:p w:rsidR="00DA3BB4" w:rsidRDefault="00DA3BB4" w:rsidP="0094105E">
      <w:r>
        <w:t xml:space="preserve"> </w:t>
      </w:r>
    </w:p>
    <w:p w:rsidR="00DA3BB4" w:rsidRDefault="0094105E" w:rsidP="0094105E">
      <w:pPr>
        <w:rPr>
          <w:b/>
          <w:i/>
        </w:rPr>
      </w:pPr>
      <w:r>
        <w:t xml:space="preserve">                        </w:t>
      </w:r>
      <w:r w:rsidR="00DA3BB4">
        <w:t xml:space="preserve">                 </w:t>
      </w:r>
      <w:r w:rsidR="00DA3BB4">
        <w:rPr>
          <w:b/>
          <w:i/>
        </w:rPr>
        <w:t xml:space="preserve">Transimpedance   = Vout / </w:t>
      </w:r>
      <w:r w:rsidR="00DA3BB4" w:rsidRPr="00DA3BB4">
        <w:rPr>
          <w:b/>
          <w:i/>
        </w:rPr>
        <w:t>1mA</w:t>
      </w:r>
    </w:p>
    <w:p w:rsidR="00265E56" w:rsidRPr="00DA3BB4" w:rsidRDefault="00DA3BB4" w:rsidP="0094105E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</w:t>
      </w:r>
    </w:p>
    <w:p w:rsidR="002935D4" w:rsidRDefault="002935D4" w:rsidP="002935D4">
      <w:pPr>
        <w:pStyle w:val="Caption"/>
        <w:keepNext/>
      </w:pPr>
      <w:r>
        <w:t xml:space="preserve">Table </w:t>
      </w:r>
      <w:r w:rsidR="00AE413D">
        <w:fldChar w:fldCharType="begin"/>
      </w:r>
      <w:r w:rsidR="00AE413D">
        <w:instrText xml:space="preserve"> SEQ Table \* ARABIC </w:instrText>
      </w:r>
      <w:r w:rsidR="00AE413D">
        <w:fldChar w:fldCharType="separate"/>
      </w:r>
      <w:r>
        <w:rPr>
          <w:noProof/>
        </w:rPr>
        <w:t>4</w:t>
      </w:r>
      <w:r w:rsidR="00AE413D">
        <w:rPr>
          <w:noProof/>
        </w:rPr>
        <w:fldChar w:fldCharType="end"/>
      </w:r>
      <w:r>
        <w:t>, Differential Output Transimpedance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89"/>
        <w:gridCol w:w="2209"/>
        <w:gridCol w:w="2207"/>
        <w:gridCol w:w="1483"/>
        <w:gridCol w:w="1620"/>
      </w:tblGrid>
      <w:tr w:rsidR="00265E56" w:rsidRPr="0016072E" w:rsidTr="002935D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>Differential DC Measurement Point</w:t>
            </w: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Transimpedance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i/>
                <w:sz w:val="20"/>
              </w:rPr>
            </w:pPr>
            <w:r w:rsidRPr="0016072E">
              <w:rPr>
                <w:b/>
                <w:i/>
                <w:sz w:val="20"/>
              </w:rPr>
              <w:t>Allowable Range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265E56" w:rsidRPr="0016072E" w:rsidRDefault="00265E56" w:rsidP="002935D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Calculated Transimpedance</w:t>
            </w:r>
          </w:p>
        </w:tc>
      </w:tr>
      <w:tr w:rsidR="00265E56" w:rsidRPr="0016072E" w:rsidTr="002935D4"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sz w:val="20"/>
              </w:rPr>
            </w:pPr>
          </w:p>
        </w:tc>
        <w:tc>
          <w:tcPr>
            <w:tcW w:w="2209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sz w:val="20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5E56" w:rsidRPr="0016072E" w:rsidRDefault="00265E56" w:rsidP="002935D4">
            <w:pPr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65E56" w:rsidRPr="0016072E" w:rsidRDefault="00265E56" w:rsidP="002935D4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Amplifier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65E56" w:rsidRPr="0016072E" w:rsidRDefault="00265E56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Amplifier 2</w:t>
            </w:r>
          </w:p>
        </w:tc>
      </w:tr>
      <w:tr w:rsidR="00265E56" w:rsidTr="002935D4">
        <w:tc>
          <w:tcPr>
            <w:tcW w:w="0" w:type="auto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1</w:t>
            </w:r>
          </w:p>
        </w:tc>
        <w:tc>
          <w:tcPr>
            <w:tcW w:w="2209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1K</w:t>
            </w:r>
          </w:p>
        </w:tc>
        <w:tc>
          <w:tcPr>
            <w:tcW w:w="2207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 xml:space="preserve">+/- </w:t>
            </w:r>
            <w:r>
              <w:rPr>
                <w:sz w:val="20"/>
              </w:rPr>
              <w:t>5m</w:t>
            </w:r>
            <w:r>
              <w:rPr>
                <w:rFonts w:ascii="RomanT" w:hAnsi="RomanT"/>
                <w:sz w:val="20"/>
              </w:rPr>
              <w:t>Ω</w:t>
            </w:r>
          </w:p>
        </w:tc>
        <w:tc>
          <w:tcPr>
            <w:tcW w:w="1483" w:type="dxa"/>
          </w:tcPr>
          <w:p w:rsidR="00265E56" w:rsidRDefault="00265E56" w:rsidP="002935D4">
            <w:pPr>
              <w:jc w:val="center"/>
            </w:pPr>
          </w:p>
        </w:tc>
        <w:tc>
          <w:tcPr>
            <w:tcW w:w="1620" w:type="dxa"/>
          </w:tcPr>
          <w:p w:rsidR="00265E56" w:rsidRDefault="00265E56" w:rsidP="002935D4">
            <w:pPr>
              <w:jc w:val="center"/>
            </w:pPr>
          </w:p>
        </w:tc>
      </w:tr>
      <w:tr w:rsidR="00265E56" w:rsidTr="002935D4">
        <w:tc>
          <w:tcPr>
            <w:tcW w:w="0" w:type="auto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2</w:t>
            </w:r>
          </w:p>
        </w:tc>
        <w:tc>
          <w:tcPr>
            <w:tcW w:w="2209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1K</w:t>
            </w:r>
          </w:p>
        </w:tc>
        <w:tc>
          <w:tcPr>
            <w:tcW w:w="2207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+/- 5m</w:t>
            </w:r>
            <w:r>
              <w:rPr>
                <w:rFonts w:ascii="RomanT" w:hAnsi="RomanT"/>
                <w:sz w:val="20"/>
              </w:rPr>
              <w:t>Ω</w:t>
            </w:r>
          </w:p>
        </w:tc>
        <w:tc>
          <w:tcPr>
            <w:tcW w:w="1483" w:type="dxa"/>
          </w:tcPr>
          <w:p w:rsidR="00265E56" w:rsidRDefault="00265E56" w:rsidP="002935D4">
            <w:pPr>
              <w:jc w:val="center"/>
            </w:pPr>
          </w:p>
        </w:tc>
        <w:tc>
          <w:tcPr>
            <w:tcW w:w="1620" w:type="dxa"/>
          </w:tcPr>
          <w:p w:rsidR="00265E56" w:rsidRDefault="00265E56" w:rsidP="002935D4">
            <w:pPr>
              <w:jc w:val="center"/>
            </w:pPr>
          </w:p>
        </w:tc>
      </w:tr>
      <w:tr w:rsidR="00265E56" w:rsidTr="002935D4">
        <w:tc>
          <w:tcPr>
            <w:tcW w:w="0" w:type="auto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3</w:t>
            </w:r>
          </w:p>
        </w:tc>
        <w:tc>
          <w:tcPr>
            <w:tcW w:w="2209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1K</w:t>
            </w:r>
          </w:p>
        </w:tc>
        <w:tc>
          <w:tcPr>
            <w:tcW w:w="2207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+/- 5m</w:t>
            </w:r>
            <w:r>
              <w:rPr>
                <w:rFonts w:ascii="RomanT" w:hAnsi="RomanT"/>
                <w:sz w:val="20"/>
              </w:rPr>
              <w:t>Ω</w:t>
            </w:r>
          </w:p>
        </w:tc>
        <w:tc>
          <w:tcPr>
            <w:tcW w:w="1483" w:type="dxa"/>
          </w:tcPr>
          <w:p w:rsidR="00265E56" w:rsidRDefault="00265E56" w:rsidP="002935D4">
            <w:pPr>
              <w:jc w:val="center"/>
            </w:pPr>
          </w:p>
        </w:tc>
        <w:tc>
          <w:tcPr>
            <w:tcW w:w="1620" w:type="dxa"/>
          </w:tcPr>
          <w:p w:rsidR="00265E56" w:rsidRDefault="00265E56" w:rsidP="002935D4">
            <w:pPr>
              <w:jc w:val="center"/>
            </w:pPr>
          </w:p>
        </w:tc>
      </w:tr>
      <w:tr w:rsidR="00265E56" w:rsidTr="002935D4">
        <w:tc>
          <w:tcPr>
            <w:tcW w:w="0" w:type="auto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Channel 4</w:t>
            </w:r>
          </w:p>
        </w:tc>
        <w:tc>
          <w:tcPr>
            <w:tcW w:w="2209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1K</w:t>
            </w:r>
          </w:p>
        </w:tc>
        <w:tc>
          <w:tcPr>
            <w:tcW w:w="2207" w:type="dxa"/>
            <w:vAlign w:val="center"/>
          </w:tcPr>
          <w:p w:rsidR="00265E56" w:rsidRPr="0016072E" w:rsidRDefault="00265E56" w:rsidP="00293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+/- 5m</w:t>
            </w:r>
            <w:r>
              <w:rPr>
                <w:rFonts w:ascii="RomanT" w:hAnsi="RomanT"/>
                <w:sz w:val="20"/>
              </w:rPr>
              <w:t>Ω</w:t>
            </w:r>
          </w:p>
        </w:tc>
        <w:tc>
          <w:tcPr>
            <w:tcW w:w="1483" w:type="dxa"/>
          </w:tcPr>
          <w:p w:rsidR="00265E56" w:rsidRDefault="00265E56" w:rsidP="002935D4">
            <w:pPr>
              <w:jc w:val="center"/>
            </w:pPr>
          </w:p>
        </w:tc>
        <w:tc>
          <w:tcPr>
            <w:tcW w:w="1620" w:type="dxa"/>
          </w:tcPr>
          <w:p w:rsidR="00265E56" w:rsidRDefault="00265E56" w:rsidP="002935D4">
            <w:pPr>
              <w:jc w:val="center"/>
            </w:pPr>
          </w:p>
        </w:tc>
      </w:tr>
    </w:tbl>
    <w:p w:rsidR="00F553A1" w:rsidRPr="005A6C02" w:rsidRDefault="00F553A1" w:rsidP="005A6C02"/>
    <w:p w:rsidR="00FA5FC8" w:rsidRPr="000D1435" w:rsidRDefault="00FA5FC8" w:rsidP="0094105E">
      <w:pPr>
        <w:pStyle w:val="Heading2"/>
        <w:numPr>
          <w:ilvl w:val="1"/>
          <w:numId w:val="32"/>
        </w:numPr>
      </w:pPr>
      <w:r>
        <w:t>Frequency Response</w:t>
      </w:r>
    </w:p>
    <w:p w:rsidR="00FA5FC8" w:rsidRDefault="00FA5FC8" w:rsidP="002F700E">
      <w:pPr>
        <w:ind w:firstLine="360"/>
      </w:pPr>
      <w:r>
        <w:t xml:space="preserve">The transfer function of each channel of the amplifier should be measured using </w:t>
      </w:r>
      <w:r w:rsidR="001C6366">
        <w:t>an SR785</w:t>
      </w:r>
      <w:r>
        <w:t xml:space="preserve"> dynamic signal analyzer. </w:t>
      </w:r>
      <w:r w:rsidR="001C6366">
        <w:t>The input impedance to all channels of this circuit is 10 ohms.  Due to this low impedance, a 1kΩ resistor is required to be placed in series with the SR785 source</w:t>
      </w:r>
      <w:r>
        <w:t xml:space="preserve">. </w:t>
      </w:r>
      <w:r w:rsidR="001C6366">
        <w:t xml:space="preserve">A simple set of clip leads and a breakout board is sufficient.  </w:t>
      </w:r>
      <w:r w:rsidR="0020473E">
        <w:t>The SR785 input drive level is 1</w:t>
      </w:r>
      <w:r>
        <w:t>0mV</w:t>
      </w:r>
      <w:r w:rsidR="0020473E">
        <w:t xml:space="preserve"> for all swept sine measurements</w:t>
      </w:r>
      <w:r>
        <w:t xml:space="preserve">. </w:t>
      </w:r>
    </w:p>
    <w:p w:rsidR="00FA5FC8" w:rsidRPr="001A144A" w:rsidRDefault="00FA5FC8" w:rsidP="001A144A">
      <w:pPr>
        <w:ind w:firstLine="360"/>
      </w:pPr>
      <w:r w:rsidRPr="001A144A">
        <w:t>Measure the magnitude and the phase differentially at the rear panel D-sub output for each channel as required</w:t>
      </w:r>
      <w:r w:rsidR="002011A8">
        <w:t>.  Record the results the following tables</w:t>
      </w:r>
      <w:r w:rsidR="007C6194" w:rsidRPr="001A144A">
        <w:t>.</w:t>
      </w:r>
      <w:r w:rsidR="009B1210" w:rsidRPr="001A144A">
        <w:t xml:space="preserve"> </w:t>
      </w:r>
    </w:p>
    <w:p w:rsidR="00FA5FC8" w:rsidRDefault="00FA5FC8" w:rsidP="00FA5FC8">
      <w:pPr>
        <w:rPr>
          <w:noProof/>
        </w:rPr>
      </w:pPr>
    </w:p>
    <w:p w:rsidR="00FA5FC8" w:rsidRDefault="00FA5FC8" w:rsidP="006A4802">
      <w:pPr>
        <w:jc w:val="center"/>
      </w:pPr>
    </w:p>
    <w:p w:rsidR="002935D4" w:rsidRDefault="006A4802" w:rsidP="002935D4">
      <w:pPr>
        <w:pStyle w:val="Caption"/>
        <w:keepNext/>
      </w:pPr>
      <w:r>
        <w:t xml:space="preserve"> </w:t>
      </w:r>
      <w:bookmarkStart w:id="7" w:name="_Ref332895051"/>
      <w:bookmarkStart w:id="8" w:name="_Ref332895012"/>
      <w:r w:rsidR="002935D4">
        <w:t xml:space="preserve">Table </w:t>
      </w:r>
      <w:r w:rsidR="00AE413D">
        <w:fldChar w:fldCharType="begin"/>
      </w:r>
      <w:r w:rsidR="00AE413D">
        <w:instrText xml:space="preserve"> SEQ Table \* ARABIC </w:instrText>
      </w:r>
      <w:r w:rsidR="00AE413D">
        <w:fldChar w:fldCharType="separate"/>
      </w:r>
      <w:r w:rsidR="002935D4">
        <w:rPr>
          <w:noProof/>
        </w:rPr>
        <w:t>5</w:t>
      </w:r>
      <w:r w:rsidR="00AE413D">
        <w:rPr>
          <w:noProof/>
        </w:rPr>
        <w:fldChar w:fldCharType="end"/>
      </w:r>
      <w:bookmarkEnd w:id="7"/>
      <w:r w:rsidR="002935D4">
        <w:t>, Noise Cancellation Amp</w:t>
      </w:r>
      <w:bookmarkEnd w:id="8"/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6A4802" w:rsidTr="00B636A3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6A4802" w:rsidRPr="0016072E" w:rsidRDefault="006A4802" w:rsidP="00B636A3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A4802" w:rsidRPr="0016072E" w:rsidRDefault="006A4802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-12.8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-76.1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</w:tbl>
    <w:p w:rsidR="00265E56" w:rsidRDefault="00265E56" w:rsidP="00265E56">
      <w:pPr>
        <w:spacing w:before="0"/>
        <w:jc w:val="left"/>
      </w:pPr>
    </w:p>
    <w:p w:rsidR="002935D4" w:rsidRDefault="002935D4" w:rsidP="002935D4">
      <w:pPr>
        <w:pStyle w:val="Caption"/>
        <w:keepNext/>
      </w:pPr>
    </w:p>
    <w:p w:rsidR="002935D4" w:rsidRDefault="002935D4" w:rsidP="002935D4">
      <w:pPr>
        <w:pStyle w:val="Caption"/>
        <w:keepNext/>
      </w:pPr>
      <w:r>
        <w:t xml:space="preserve">Table </w:t>
      </w:r>
      <w:r w:rsidR="00AE413D">
        <w:fldChar w:fldCharType="begin"/>
      </w:r>
      <w:r w:rsidR="00AE413D">
        <w:instrText xml:space="preserve"> SEQ Table \* ARABIC </w:instrText>
      </w:r>
      <w:r w:rsidR="00AE413D">
        <w:fldChar w:fldCharType="separate"/>
      </w:r>
      <w:r>
        <w:rPr>
          <w:noProof/>
        </w:rPr>
        <w:t>6</w:t>
      </w:r>
      <w:r w:rsidR="00AE413D">
        <w:rPr>
          <w:noProof/>
        </w:rPr>
        <w:fldChar w:fldCharType="end"/>
      </w:r>
      <w:r>
        <w:t>, Frequency Response Amp 1_Quadrant 1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2935D4" w:rsidTr="002935D4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935D4" w:rsidRPr="0016072E" w:rsidRDefault="002935D4" w:rsidP="002935D4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2935D4" w:rsidTr="002935D4">
        <w:tc>
          <w:tcPr>
            <w:tcW w:w="162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2935D4" w:rsidRDefault="002935D4" w:rsidP="002935D4">
            <w:r>
              <w:t>+/- 5 deg</w:t>
            </w:r>
          </w:p>
        </w:tc>
        <w:tc>
          <w:tcPr>
            <w:tcW w:w="1350" w:type="dxa"/>
          </w:tcPr>
          <w:p w:rsidR="002935D4" w:rsidRDefault="002935D4" w:rsidP="002935D4"/>
        </w:tc>
        <w:tc>
          <w:tcPr>
            <w:tcW w:w="1260" w:type="dxa"/>
          </w:tcPr>
          <w:p w:rsidR="002935D4" w:rsidRDefault="002935D4" w:rsidP="002935D4"/>
        </w:tc>
        <w:tc>
          <w:tcPr>
            <w:tcW w:w="1170" w:type="dxa"/>
          </w:tcPr>
          <w:p w:rsidR="002935D4" w:rsidRDefault="002935D4" w:rsidP="002935D4"/>
        </w:tc>
      </w:tr>
      <w:tr w:rsidR="002935D4" w:rsidTr="002935D4">
        <w:tc>
          <w:tcPr>
            <w:tcW w:w="162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2935D4" w:rsidRDefault="002935D4" w:rsidP="002935D4">
            <w:r>
              <w:t>+/- 5 deg</w:t>
            </w:r>
          </w:p>
        </w:tc>
        <w:tc>
          <w:tcPr>
            <w:tcW w:w="1350" w:type="dxa"/>
          </w:tcPr>
          <w:p w:rsidR="002935D4" w:rsidRDefault="002935D4" w:rsidP="002935D4"/>
        </w:tc>
        <w:tc>
          <w:tcPr>
            <w:tcW w:w="1260" w:type="dxa"/>
          </w:tcPr>
          <w:p w:rsidR="002935D4" w:rsidRDefault="002935D4" w:rsidP="002935D4"/>
        </w:tc>
        <w:tc>
          <w:tcPr>
            <w:tcW w:w="1170" w:type="dxa"/>
          </w:tcPr>
          <w:p w:rsidR="002935D4" w:rsidRDefault="002935D4" w:rsidP="002935D4"/>
        </w:tc>
      </w:tr>
      <w:tr w:rsidR="002935D4" w:rsidTr="002935D4">
        <w:tc>
          <w:tcPr>
            <w:tcW w:w="162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2935D4" w:rsidRDefault="002935D4" w:rsidP="002935D4">
            <w:r>
              <w:t>+/- 5 deg</w:t>
            </w:r>
          </w:p>
        </w:tc>
        <w:tc>
          <w:tcPr>
            <w:tcW w:w="1350" w:type="dxa"/>
          </w:tcPr>
          <w:p w:rsidR="002935D4" w:rsidRDefault="002935D4" w:rsidP="002935D4"/>
        </w:tc>
        <w:tc>
          <w:tcPr>
            <w:tcW w:w="1260" w:type="dxa"/>
          </w:tcPr>
          <w:p w:rsidR="002935D4" w:rsidRDefault="002935D4" w:rsidP="002935D4"/>
        </w:tc>
        <w:tc>
          <w:tcPr>
            <w:tcW w:w="1170" w:type="dxa"/>
          </w:tcPr>
          <w:p w:rsidR="002935D4" w:rsidRDefault="002935D4" w:rsidP="002935D4"/>
        </w:tc>
      </w:tr>
      <w:tr w:rsidR="002935D4" w:rsidTr="002935D4">
        <w:tc>
          <w:tcPr>
            <w:tcW w:w="162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935D4" w:rsidRPr="0016072E" w:rsidRDefault="002935D4" w:rsidP="002935D4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2935D4" w:rsidRDefault="002935D4" w:rsidP="002935D4">
            <w:r>
              <w:t>+/- 5 deg</w:t>
            </w:r>
          </w:p>
        </w:tc>
        <w:tc>
          <w:tcPr>
            <w:tcW w:w="1350" w:type="dxa"/>
          </w:tcPr>
          <w:p w:rsidR="002935D4" w:rsidRDefault="002935D4" w:rsidP="002935D4"/>
        </w:tc>
        <w:tc>
          <w:tcPr>
            <w:tcW w:w="1260" w:type="dxa"/>
          </w:tcPr>
          <w:p w:rsidR="002935D4" w:rsidRDefault="002935D4" w:rsidP="002935D4"/>
        </w:tc>
        <w:tc>
          <w:tcPr>
            <w:tcW w:w="1170" w:type="dxa"/>
          </w:tcPr>
          <w:p w:rsidR="002935D4" w:rsidRDefault="002935D4" w:rsidP="002935D4"/>
        </w:tc>
      </w:tr>
      <w:tr w:rsidR="002935D4" w:rsidTr="002935D4">
        <w:tc>
          <w:tcPr>
            <w:tcW w:w="1629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2935D4" w:rsidRPr="0016072E" w:rsidRDefault="002935D4" w:rsidP="002935D4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935D4" w:rsidRPr="0016072E" w:rsidRDefault="002935D4" w:rsidP="002935D4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2935D4" w:rsidRDefault="002935D4" w:rsidP="002935D4">
            <w:r>
              <w:t>+/- 5 deg</w:t>
            </w:r>
          </w:p>
        </w:tc>
        <w:tc>
          <w:tcPr>
            <w:tcW w:w="1350" w:type="dxa"/>
          </w:tcPr>
          <w:p w:rsidR="002935D4" w:rsidRDefault="002935D4" w:rsidP="002935D4"/>
        </w:tc>
        <w:tc>
          <w:tcPr>
            <w:tcW w:w="1260" w:type="dxa"/>
          </w:tcPr>
          <w:p w:rsidR="002935D4" w:rsidRDefault="002935D4" w:rsidP="002935D4"/>
        </w:tc>
        <w:tc>
          <w:tcPr>
            <w:tcW w:w="1170" w:type="dxa"/>
          </w:tcPr>
          <w:p w:rsidR="002935D4" w:rsidRDefault="002935D4" w:rsidP="002935D4"/>
        </w:tc>
      </w:tr>
    </w:tbl>
    <w:p w:rsidR="002935D4" w:rsidRDefault="002935D4" w:rsidP="00265E56">
      <w:pPr>
        <w:spacing w:before="0"/>
        <w:jc w:val="left"/>
      </w:pPr>
    </w:p>
    <w:p w:rsidR="00265E56" w:rsidRDefault="00265E56" w:rsidP="00265E56">
      <w:pPr>
        <w:spacing w:before="0"/>
        <w:jc w:val="left"/>
      </w:pPr>
    </w:p>
    <w:p w:rsidR="006A4802" w:rsidRDefault="006A4802" w:rsidP="006A4802">
      <w:pPr>
        <w:pStyle w:val="Caption"/>
        <w:keepNext/>
      </w:pPr>
      <w:r>
        <w:t xml:space="preserve">Table </w:t>
      </w:r>
      <w:r w:rsidR="00265E56">
        <w:t>7</w:t>
      </w:r>
      <w:r w:rsidR="00075DF0">
        <w:t>, Frequency Response Amp 1_</w:t>
      </w:r>
      <w:r>
        <w:t>Quadrant 2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</w:tbl>
    <w:p w:rsidR="00AB4E71" w:rsidRPr="00AB4E71" w:rsidRDefault="00AB4E71" w:rsidP="00AB4E71"/>
    <w:p w:rsidR="006A4802" w:rsidRDefault="006A4802" w:rsidP="006A4802">
      <w:pPr>
        <w:pStyle w:val="Caption"/>
        <w:keepNext/>
      </w:pPr>
      <w:r>
        <w:t xml:space="preserve">Table </w:t>
      </w:r>
      <w:r w:rsidR="00265E56">
        <w:t>8</w:t>
      </w:r>
      <w:r w:rsidR="00075DF0">
        <w:t>, Frequency Response Amp 1_</w:t>
      </w:r>
      <w:r>
        <w:t>Quadrant 3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2A1D99" w:rsidTr="00D71DDD">
        <w:tc>
          <w:tcPr>
            <w:tcW w:w="1629" w:type="dxa"/>
          </w:tcPr>
          <w:p w:rsidR="002A1D99" w:rsidRPr="0016072E" w:rsidRDefault="002A1D99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2A1D99" w:rsidRPr="0016072E" w:rsidRDefault="002A1D99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2A1D99" w:rsidRPr="0016072E" w:rsidRDefault="002A1D99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A1D99" w:rsidRPr="0016072E" w:rsidRDefault="002A1D99" w:rsidP="002935D4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2A1D99" w:rsidRDefault="002A1D99" w:rsidP="00D71DDD">
            <w:r>
              <w:t>+/- 5 deg</w:t>
            </w:r>
          </w:p>
        </w:tc>
        <w:tc>
          <w:tcPr>
            <w:tcW w:w="1350" w:type="dxa"/>
          </w:tcPr>
          <w:p w:rsidR="002A1D99" w:rsidRDefault="002A1D99" w:rsidP="00D71DDD"/>
        </w:tc>
        <w:tc>
          <w:tcPr>
            <w:tcW w:w="1260" w:type="dxa"/>
          </w:tcPr>
          <w:p w:rsidR="002A1D99" w:rsidRDefault="002A1D99" w:rsidP="00D71DDD"/>
        </w:tc>
        <w:tc>
          <w:tcPr>
            <w:tcW w:w="1170" w:type="dxa"/>
          </w:tcPr>
          <w:p w:rsidR="002A1D99" w:rsidRDefault="002A1D99" w:rsidP="00D71DDD"/>
        </w:tc>
      </w:tr>
      <w:tr w:rsidR="002A1D99" w:rsidTr="00D71DDD">
        <w:tc>
          <w:tcPr>
            <w:tcW w:w="1629" w:type="dxa"/>
          </w:tcPr>
          <w:p w:rsidR="002A1D99" w:rsidRPr="0016072E" w:rsidRDefault="002A1D99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2A1D99" w:rsidRPr="0016072E" w:rsidRDefault="002A1D99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2A1D99" w:rsidRPr="0016072E" w:rsidRDefault="002A1D99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2A1D99" w:rsidRPr="0016072E" w:rsidRDefault="002A1D99" w:rsidP="002935D4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2A1D99" w:rsidRDefault="002A1D99" w:rsidP="00D71DDD">
            <w:r>
              <w:t>+/- 5 deg</w:t>
            </w:r>
          </w:p>
        </w:tc>
        <w:tc>
          <w:tcPr>
            <w:tcW w:w="1350" w:type="dxa"/>
          </w:tcPr>
          <w:p w:rsidR="002A1D99" w:rsidRDefault="002A1D99" w:rsidP="00D71DDD"/>
        </w:tc>
        <w:tc>
          <w:tcPr>
            <w:tcW w:w="1260" w:type="dxa"/>
          </w:tcPr>
          <w:p w:rsidR="002A1D99" w:rsidRDefault="002A1D99" w:rsidP="00D71DDD"/>
        </w:tc>
        <w:tc>
          <w:tcPr>
            <w:tcW w:w="1170" w:type="dxa"/>
          </w:tcPr>
          <w:p w:rsidR="002A1D99" w:rsidRDefault="002A1D99" w:rsidP="00D71DDD"/>
        </w:tc>
      </w:tr>
    </w:tbl>
    <w:p w:rsidR="00AB4E71" w:rsidRPr="00AB4E71" w:rsidRDefault="00AB4E71" w:rsidP="00AB4E71"/>
    <w:p w:rsidR="006A4802" w:rsidRDefault="006A4802" w:rsidP="006A4802">
      <w:pPr>
        <w:pStyle w:val="Caption"/>
        <w:keepNext/>
      </w:pPr>
      <w:r>
        <w:t xml:space="preserve">Table </w:t>
      </w:r>
      <w:r w:rsidR="00265E56">
        <w:t>9</w:t>
      </w:r>
      <w:r w:rsidR="00075DF0">
        <w:t>, Frequency Response Amp 1_</w:t>
      </w:r>
      <w:r>
        <w:t>Quadrant 4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lastRenderedPageBreak/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</w:tbl>
    <w:p w:rsidR="00FA5FC8" w:rsidRPr="0016072E" w:rsidRDefault="00FA5FC8" w:rsidP="00AB4E71">
      <w:pPr>
        <w:pStyle w:val="Caption"/>
        <w:keepNext/>
        <w:rPr>
          <w:sz w:val="20"/>
        </w:rPr>
      </w:pPr>
    </w:p>
    <w:p w:rsidR="006A4802" w:rsidRDefault="006A4802" w:rsidP="006A4802">
      <w:pPr>
        <w:pStyle w:val="Caption"/>
        <w:keepNext/>
      </w:pPr>
      <w:r>
        <w:t xml:space="preserve">Table </w:t>
      </w:r>
      <w:r w:rsidR="00265E56">
        <w:t>10</w:t>
      </w:r>
      <w:r w:rsidR="00075DF0">
        <w:t>,</w:t>
      </w:r>
      <w:r>
        <w:t xml:space="preserve"> Frequency Response Amp2_Quadrant 1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</w:tbl>
    <w:p w:rsidR="00AB4E71" w:rsidRDefault="00AB4E71" w:rsidP="00AB4E71"/>
    <w:p w:rsidR="006A4802" w:rsidRDefault="006A4802" w:rsidP="006A4802">
      <w:pPr>
        <w:pStyle w:val="Caption"/>
        <w:keepNext/>
      </w:pPr>
      <w:r>
        <w:t xml:space="preserve">Table </w:t>
      </w:r>
      <w:r w:rsidR="00265E56">
        <w:t>11</w:t>
      </w:r>
      <w:r w:rsidR="00075DF0">
        <w:t>,</w:t>
      </w:r>
      <w:r>
        <w:t xml:space="preserve"> Frequency Res</w:t>
      </w:r>
      <w:r w:rsidR="00075DF0">
        <w:t>ponse Amp 2_</w:t>
      </w:r>
      <w:r>
        <w:t>Quadrant 2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</w:tbl>
    <w:p w:rsidR="00AB4E71" w:rsidRPr="00AB4E71" w:rsidRDefault="00AB4E71" w:rsidP="00AB4E71"/>
    <w:p w:rsidR="00996202" w:rsidRPr="00AB4E71" w:rsidRDefault="006A4802" w:rsidP="00996202">
      <w:pPr>
        <w:pStyle w:val="Caption"/>
        <w:keepNext/>
      </w:pPr>
      <w:r>
        <w:t xml:space="preserve">Table </w:t>
      </w:r>
      <w:r w:rsidR="00265E56">
        <w:t>12</w:t>
      </w:r>
      <w:r w:rsidR="00075DF0">
        <w:t>,</w:t>
      </w:r>
      <w:r w:rsidR="00996202">
        <w:t xml:space="preserve"> Frequency Response Amp2_Quadrant 3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  <w:tr w:rsidR="00F15090" w:rsidTr="00D71DDD">
        <w:tc>
          <w:tcPr>
            <w:tcW w:w="1629" w:type="dxa"/>
          </w:tcPr>
          <w:p w:rsidR="00F15090" w:rsidRPr="0016072E" w:rsidRDefault="00F15090" w:rsidP="00D71DDD">
            <w:pPr>
              <w:rPr>
                <w:sz w:val="20"/>
              </w:rPr>
            </w:pPr>
            <w:r w:rsidRPr="0016072E">
              <w:rPr>
                <w:sz w:val="20"/>
              </w:rPr>
              <w:lastRenderedPageBreak/>
              <w:t>100KHz</w:t>
            </w:r>
          </w:p>
        </w:tc>
        <w:tc>
          <w:tcPr>
            <w:tcW w:w="1337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F15090" w:rsidRPr="0016072E" w:rsidRDefault="00F15090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F15090" w:rsidRPr="0016072E" w:rsidRDefault="00F15090" w:rsidP="00E05346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F15090" w:rsidRDefault="00F15090" w:rsidP="00D71DDD">
            <w:r>
              <w:t>+/- 5 deg</w:t>
            </w:r>
          </w:p>
        </w:tc>
        <w:tc>
          <w:tcPr>
            <w:tcW w:w="1350" w:type="dxa"/>
          </w:tcPr>
          <w:p w:rsidR="00F15090" w:rsidRDefault="00F15090" w:rsidP="00D71DDD"/>
        </w:tc>
        <w:tc>
          <w:tcPr>
            <w:tcW w:w="1260" w:type="dxa"/>
          </w:tcPr>
          <w:p w:rsidR="00F15090" w:rsidRDefault="00F15090" w:rsidP="00D71DDD"/>
        </w:tc>
        <w:tc>
          <w:tcPr>
            <w:tcW w:w="1170" w:type="dxa"/>
          </w:tcPr>
          <w:p w:rsidR="00F15090" w:rsidRDefault="00F15090" w:rsidP="00D71DDD"/>
        </w:tc>
      </w:tr>
    </w:tbl>
    <w:p w:rsidR="00F15090" w:rsidRDefault="00F15090" w:rsidP="00265E56">
      <w:pPr>
        <w:pStyle w:val="Caption"/>
        <w:keepNext/>
        <w:jc w:val="both"/>
        <w:rPr>
          <w:b w:val="0"/>
        </w:rPr>
      </w:pPr>
    </w:p>
    <w:p w:rsidR="00265E56" w:rsidRDefault="00265E56" w:rsidP="00265E56"/>
    <w:p w:rsidR="00265E56" w:rsidRPr="00265E56" w:rsidRDefault="00265E56" w:rsidP="00265E56"/>
    <w:p w:rsidR="00996202" w:rsidRPr="00AB4E71" w:rsidRDefault="00996202" w:rsidP="00996202">
      <w:pPr>
        <w:pStyle w:val="Caption"/>
        <w:keepNext/>
      </w:pPr>
      <w:r>
        <w:t xml:space="preserve">Table </w:t>
      </w:r>
      <w:r w:rsidR="00265E56">
        <w:t>13</w:t>
      </w:r>
      <w:r w:rsidR="00075DF0">
        <w:t>, Frequency Response Amp 2_</w:t>
      </w:r>
      <w:r>
        <w:t>Quadrant 4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AB4E71" w:rsidTr="00D71DDD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AB4E71" w:rsidRPr="0016072E" w:rsidRDefault="00AB4E71" w:rsidP="00D71DDD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B4E71" w:rsidRPr="0016072E" w:rsidRDefault="00AB4E71" w:rsidP="00D71DDD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-106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-15</w:t>
            </w:r>
            <w:r>
              <w:rPr>
                <w:sz w:val="20"/>
              </w:rPr>
              <w:t>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-179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F15090" w:rsidP="00B636A3">
            <w:pPr>
              <w:rPr>
                <w:sz w:val="20"/>
              </w:rPr>
            </w:pPr>
            <w:r>
              <w:rPr>
                <w:sz w:val="20"/>
              </w:rPr>
              <w:t xml:space="preserve"> 168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  <w:tr w:rsidR="00390E0D" w:rsidTr="00D71DDD">
        <w:tc>
          <w:tcPr>
            <w:tcW w:w="1629" w:type="dxa"/>
          </w:tcPr>
          <w:p w:rsidR="00390E0D" w:rsidRPr="0016072E" w:rsidRDefault="00390E0D" w:rsidP="00D71DDD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390E0D" w:rsidRPr="0016072E" w:rsidRDefault="00390E0D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390E0D" w:rsidRPr="0016072E" w:rsidRDefault="00F15090" w:rsidP="00B636A3">
            <w:pPr>
              <w:rPr>
                <w:sz w:val="20"/>
              </w:rPr>
            </w:pPr>
            <w:r>
              <w:rPr>
                <w:sz w:val="20"/>
              </w:rPr>
              <w:t xml:space="preserve"> 108</w:t>
            </w:r>
          </w:p>
        </w:tc>
        <w:tc>
          <w:tcPr>
            <w:tcW w:w="1350" w:type="dxa"/>
          </w:tcPr>
          <w:p w:rsidR="00390E0D" w:rsidRDefault="00390E0D" w:rsidP="00D71DDD">
            <w:r>
              <w:t>+/- 5 deg</w:t>
            </w:r>
          </w:p>
        </w:tc>
        <w:tc>
          <w:tcPr>
            <w:tcW w:w="1350" w:type="dxa"/>
          </w:tcPr>
          <w:p w:rsidR="00390E0D" w:rsidRDefault="00390E0D" w:rsidP="00D71DDD"/>
        </w:tc>
        <w:tc>
          <w:tcPr>
            <w:tcW w:w="1260" w:type="dxa"/>
          </w:tcPr>
          <w:p w:rsidR="00390E0D" w:rsidRDefault="00390E0D" w:rsidP="00D71DDD"/>
        </w:tc>
        <w:tc>
          <w:tcPr>
            <w:tcW w:w="1170" w:type="dxa"/>
          </w:tcPr>
          <w:p w:rsidR="00390E0D" w:rsidRDefault="00390E0D" w:rsidP="00D71DDD"/>
        </w:tc>
      </w:tr>
    </w:tbl>
    <w:p w:rsidR="00FA5FC8" w:rsidRDefault="00FA5FC8" w:rsidP="00511D48">
      <w:pPr>
        <w:pStyle w:val="Heading2"/>
        <w:numPr>
          <w:ilvl w:val="0"/>
          <w:numId w:val="0"/>
        </w:numPr>
      </w:pPr>
    </w:p>
    <w:p w:rsidR="00C03945" w:rsidRDefault="00C03945" w:rsidP="00C03945">
      <w:pPr>
        <w:pStyle w:val="Caption"/>
        <w:keepNext/>
      </w:pPr>
      <w:bookmarkStart w:id="9" w:name="_Ref294005695"/>
      <w:r>
        <w:t xml:space="preserve">Table </w:t>
      </w:r>
      <w:bookmarkEnd w:id="9"/>
      <w:r w:rsidR="00265E56">
        <w:t>14</w:t>
      </w:r>
      <w:r w:rsidR="00075DF0">
        <w:t>,</w:t>
      </w:r>
      <w:r>
        <w:t xml:space="preserve"> Noise Cancellation Amp 2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629"/>
        <w:gridCol w:w="1337"/>
        <w:gridCol w:w="1243"/>
        <w:gridCol w:w="939"/>
        <w:gridCol w:w="1350"/>
        <w:gridCol w:w="1350"/>
        <w:gridCol w:w="1260"/>
        <w:gridCol w:w="1170"/>
      </w:tblGrid>
      <w:tr w:rsidR="00C03945" w:rsidTr="00B636A3">
        <w:trPr>
          <w:trHeight w:val="674"/>
        </w:trPr>
        <w:tc>
          <w:tcPr>
            <w:tcW w:w="1629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Measurement </w:t>
            </w:r>
          </w:p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b/>
                <w:sz w:val="20"/>
              </w:rPr>
              <w:t xml:space="preserve">  Frequency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Magnitude     (dB)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Phase (deg)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Allowable Range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Magnitude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Phase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03945" w:rsidRPr="0016072E" w:rsidRDefault="00C03945" w:rsidP="00B636A3">
            <w:pPr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16072E">
              <w:rPr>
                <w:sz w:val="20"/>
              </w:rPr>
              <w:t>4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5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16072E">
              <w:rPr>
                <w:sz w:val="20"/>
              </w:rPr>
              <w:t>6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-12.8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  <w:tr w:rsidR="00C03945" w:rsidTr="00B636A3">
        <w:tc>
          <w:tcPr>
            <w:tcW w:w="1629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>100KHz</w:t>
            </w:r>
          </w:p>
        </w:tc>
        <w:tc>
          <w:tcPr>
            <w:tcW w:w="1337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</w:t>
            </w:r>
            <w:r w:rsidR="002F5FC3">
              <w:rPr>
                <w:sz w:val="20"/>
              </w:rPr>
              <w:t>38</w:t>
            </w:r>
            <w:r w:rsidRPr="0016072E">
              <w:rPr>
                <w:sz w:val="20"/>
              </w:rPr>
              <w:t xml:space="preserve">  </w:t>
            </w:r>
          </w:p>
        </w:tc>
        <w:tc>
          <w:tcPr>
            <w:tcW w:w="1243" w:type="dxa"/>
          </w:tcPr>
          <w:p w:rsidR="00C03945" w:rsidRPr="0016072E" w:rsidRDefault="00C03945" w:rsidP="00B636A3">
            <w:pPr>
              <w:rPr>
                <w:sz w:val="20"/>
              </w:rPr>
            </w:pPr>
            <w:r w:rsidRPr="0016072E">
              <w:rPr>
                <w:sz w:val="20"/>
              </w:rPr>
              <w:t xml:space="preserve">  +/- 1dB</w:t>
            </w:r>
          </w:p>
        </w:tc>
        <w:tc>
          <w:tcPr>
            <w:tcW w:w="939" w:type="dxa"/>
          </w:tcPr>
          <w:p w:rsidR="00C03945" w:rsidRPr="0016072E" w:rsidRDefault="00C03945" w:rsidP="00B636A3">
            <w:pPr>
              <w:rPr>
                <w:sz w:val="20"/>
              </w:rPr>
            </w:pPr>
            <w:r>
              <w:rPr>
                <w:sz w:val="20"/>
              </w:rPr>
              <w:t>-76.1</w:t>
            </w:r>
          </w:p>
        </w:tc>
        <w:tc>
          <w:tcPr>
            <w:tcW w:w="1350" w:type="dxa"/>
          </w:tcPr>
          <w:p w:rsidR="00C03945" w:rsidRDefault="00C03945" w:rsidP="00B636A3">
            <w:r>
              <w:t>+/- 5 deg</w:t>
            </w:r>
          </w:p>
        </w:tc>
        <w:tc>
          <w:tcPr>
            <w:tcW w:w="1350" w:type="dxa"/>
          </w:tcPr>
          <w:p w:rsidR="00C03945" w:rsidRDefault="00C03945" w:rsidP="00B636A3"/>
        </w:tc>
        <w:tc>
          <w:tcPr>
            <w:tcW w:w="1260" w:type="dxa"/>
          </w:tcPr>
          <w:p w:rsidR="00C03945" w:rsidRDefault="00C03945" w:rsidP="00B636A3"/>
        </w:tc>
        <w:tc>
          <w:tcPr>
            <w:tcW w:w="1170" w:type="dxa"/>
          </w:tcPr>
          <w:p w:rsidR="00C03945" w:rsidRDefault="00C03945" w:rsidP="00B636A3"/>
        </w:tc>
      </w:tr>
    </w:tbl>
    <w:p w:rsidR="00C03945" w:rsidRDefault="00C03945" w:rsidP="00C03945">
      <w:pPr>
        <w:jc w:val="center"/>
      </w:pPr>
    </w:p>
    <w:p w:rsidR="00C03945" w:rsidRPr="00C03945" w:rsidRDefault="00C03945" w:rsidP="00631827">
      <w:pPr>
        <w:spacing w:before="0"/>
        <w:jc w:val="left"/>
      </w:pPr>
    </w:p>
    <w:p w:rsidR="00E73151" w:rsidRPr="00E73151" w:rsidRDefault="00FD4B3F" w:rsidP="00E73151">
      <w:pPr>
        <w:pStyle w:val="Heading2"/>
      </w:pPr>
      <w:r>
        <w:t>Output Noise Spectra</w:t>
      </w:r>
    </w:p>
    <w:p w:rsidR="00A12289" w:rsidRDefault="00E73151" w:rsidP="00A12289">
      <w:pPr>
        <w:ind w:firstLine="576"/>
      </w:pPr>
      <w:r>
        <w:t>The output noise voltage of each channel of the amplifier should be measured using the dynamic signal analyzer SR785. This measurement should be made while the input is open</w:t>
      </w:r>
      <w:r w:rsidR="00A12289">
        <w:t xml:space="preserve">, and the frequency range is set from 1Hz to </w:t>
      </w:r>
      <w:r w:rsidR="009D55CD">
        <w:t>100 KHz</w:t>
      </w:r>
      <w:r w:rsidR="00A12289">
        <w:t>.</w:t>
      </w:r>
      <w:r>
        <w:t xml:space="preserve"> </w:t>
      </w:r>
    </w:p>
    <w:p w:rsidR="00A94E5C" w:rsidRDefault="00E73151" w:rsidP="005B246C">
      <w:pPr>
        <w:pStyle w:val="Caption"/>
        <w:keepNext/>
      </w:pPr>
      <w:r>
        <w:t xml:space="preserve">Measure the </w:t>
      </w:r>
      <w:r w:rsidR="00FD4B3F">
        <w:t xml:space="preserve">output referred noise differentially at the rear panel D-sub output for each channel as required.  Record the results in </w:t>
      </w:r>
      <w:r w:rsidR="005B246C">
        <w:fldChar w:fldCharType="begin"/>
      </w:r>
      <w:r w:rsidR="005B246C">
        <w:instrText xml:space="preserve"> REF _Ref294005906 \h </w:instrText>
      </w:r>
      <w:r w:rsidR="005B246C">
        <w:fldChar w:fldCharType="separate"/>
      </w:r>
      <w:r w:rsidR="00A94E5C">
        <w:t xml:space="preserve">Table </w:t>
      </w:r>
      <w:r w:rsidR="005B246C">
        <w:fldChar w:fldCharType="end"/>
      </w:r>
      <w:r w:rsidR="005B246C">
        <w:t xml:space="preserve"> </w:t>
      </w:r>
      <w:r w:rsidR="00602225">
        <w:t xml:space="preserve">to </w:t>
      </w:r>
      <w:r w:rsidR="005B246C">
        <w:fldChar w:fldCharType="begin"/>
      </w:r>
      <w:r w:rsidR="005B246C">
        <w:instrText xml:space="preserve"> REF _Ref294006129 \h </w:instrText>
      </w:r>
      <w:r w:rsidR="005B246C">
        <w:fldChar w:fldCharType="separate"/>
      </w:r>
    </w:p>
    <w:p w:rsidR="009E2BBD" w:rsidRDefault="00A94E5C" w:rsidP="00010C3D">
      <w:r>
        <w:t xml:space="preserve">Table </w:t>
      </w:r>
      <w:r w:rsidR="005B246C">
        <w:fldChar w:fldCharType="end"/>
      </w:r>
    </w:p>
    <w:p w:rsidR="005A6C02" w:rsidRDefault="005A6C02" w:rsidP="00010C3D"/>
    <w:p w:rsidR="00996202" w:rsidRDefault="00996202" w:rsidP="00996202">
      <w:pPr>
        <w:pStyle w:val="Caption"/>
        <w:keepNext/>
      </w:pPr>
      <w:bookmarkStart w:id="10" w:name="_Ref294005906"/>
      <w:bookmarkStart w:id="11" w:name="_Ref294005881"/>
      <w:r>
        <w:lastRenderedPageBreak/>
        <w:t xml:space="preserve">Table </w:t>
      </w:r>
      <w:bookmarkEnd w:id="10"/>
      <w:r w:rsidR="00265E56">
        <w:t>15</w:t>
      </w:r>
      <w:r w:rsidR="00075DF0">
        <w:t>, Amp 1_</w:t>
      </w:r>
      <w:r>
        <w:t>Quadrant 1 Noise</w:t>
      </w:r>
      <w:bookmarkEnd w:id="11"/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040078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9B5E7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 xml:space="preserve"> 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9B5E7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9B5E7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040078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040078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040078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8D1EF1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9B5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9B5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040078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8D1EF1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9B5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040078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8D1EF1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9B5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040078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8D1EF1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9B5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9B5E7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9224A5" w:rsidRDefault="009224A5" w:rsidP="009E2BBD"/>
    <w:p w:rsidR="00631827" w:rsidRPr="009E2BBD" w:rsidRDefault="00631827" w:rsidP="009E2BBD"/>
    <w:p w:rsidR="009F29C9" w:rsidRDefault="009F29C9" w:rsidP="009F29C9">
      <w:pPr>
        <w:pStyle w:val="Caption"/>
        <w:keepNext/>
      </w:pPr>
      <w:r>
        <w:t xml:space="preserve">Table </w:t>
      </w:r>
      <w:r w:rsidR="00265E56">
        <w:t>16</w:t>
      </w:r>
      <w:r w:rsidR="00075DF0">
        <w:t>, Amp 1_</w:t>
      </w:r>
      <w:r>
        <w:t>Quadrant 2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040078" w:rsidRDefault="00040078" w:rsidP="00040078">
      <w:pPr>
        <w:jc w:val="center"/>
      </w:pPr>
    </w:p>
    <w:p w:rsidR="009224A5" w:rsidRPr="009224A5" w:rsidRDefault="009224A5" w:rsidP="00631827">
      <w:pPr>
        <w:spacing w:before="0"/>
        <w:jc w:val="left"/>
      </w:pPr>
    </w:p>
    <w:p w:rsidR="00B9609A" w:rsidRDefault="009F29C9" w:rsidP="00265E56">
      <w:pPr>
        <w:pStyle w:val="Caption"/>
        <w:keepNext/>
      </w:pPr>
      <w:r>
        <w:t>Table</w:t>
      </w:r>
      <w:r w:rsidR="00265E56">
        <w:t>17</w:t>
      </w:r>
      <w:bookmarkStart w:id="12" w:name="_Ref284864001"/>
      <w:r w:rsidR="00075DF0">
        <w:t>, Amp 1_</w:t>
      </w:r>
      <w:r w:rsidR="00265E56">
        <w:t>Quadrant 3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040078" w:rsidRDefault="00040078" w:rsidP="00040078">
      <w:pPr>
        <w:jc w:val="center"/>
      </w:pPr>
    </w:p>
    <w:p w:rsidR="00040078" w:rsidRPr="00040078" w:rsidRDefault="00040078" w:rsidP="00040078">
      <w:pPr>
        <w:jc w:val="center"/>
      </w:pPr>
      <w:bookmarkStart w:id="13" w:name="_GoBack"/>
      <w:bookmarkEnd w:id="13"/>
    </w:p>
    <w:bookmarkEnd w:id="12"/>
    <w:p w:rsidR="005B246C" w:rsidRDefault="005B246C" w:rsidP="005B246C">
      <w:pPr>
        <w:pStyle w:val="Caption"/>
        <w:keepNext/>
      </w:pPr>
      <w:r>
        <w:lastRenderedPageBreak/>
        <w:t xml:space="preserve">Table </w:t>
      </w:r>
      <w:r w:rsidR="00265E56">
        <w:t>18</w:t>
      </w:r>
      <w:r w:rsidR="00075DF0">
        <w:t>, Amp 1_</w:t>
      </w:r>
      <w:r>
        <w:t>Quadrant 4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9224A5" w:rsidRDefault="009224A5" w:rsidP="009224A5">
      <w:pPr>
        <w:pStyle w:val="Caption"/>
        <w:keepNext/>
      </w:pPr>
    </w:p>
    <w:p w:rsidR="00602225" w:rsidRDefault="005B246C" w:rsidP="00265E56">
      <w:pPr>
        <w:pStyle w:val="Caption"/>
        <w:keepNext/>
      </w:pPr>
      <w:r>
        <w:t xml:space="preserve">Table </w:t>
      </w:r>
      <w:r w:rsidR="00265E56">
        <w:t>19</w:t>
      </w:r>
      <w:r w:rsidR="00075DF0">
        <w:t>, Amp 2_</w:t>
      </w:r>
      <w:r w:rsidR="00265E56">
        <w:t>Quadrant 1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F15090" w:rsidRDefault="00F15090" w:rsidP="00F15090"/>
    <w:p w:rsidR="00075DF0" w:rsidRPr="00265E56" w:rsidRDefault="00265E56" w:rsidP="00075DF0">
      <w:pPr>
        <w:jc w:val="center"/>
        <w:rPr>
          <w:b/>
        </w:rPr>
      </w:pPr>
      <w:r>
        <w:rPr>
          <w:b/>
        </w:rPr>
        <w:t>Table 20</w:t>
      </w:r>
      <w:r w:rsidR="00075DF0">
        <w:rPr>
          <w:b/>
        </w:rPr>
        <w:t>, Amp2_</w:t>
      </w:r>
      <w:r>
        <w:rPr>
          <w:b/>
        </w:rPr>
        <w:t>Quadrant 2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040078" w:rsidRPr="00040078" w:rsidRDefault="00040078" w:rsidP="00040078">
      <w:pPr>
        <w:jc w:val="center"/>
      </w:pPr>
    </w:p>
    <w:p w:rsidR="009224A5" w:rsidRDefault="005B246C" w:rsidP="00265E56">
      <w:pPr>
        <w:pStyle w:val="Caption"/>
        <w:keepNext/>
      </w:pPr>
      <w:r>
        <w:t xml:space="preserve">Table </w:t>
      </w:r>
      <w:r w:rsidR="00265E56">
        <w:t>21</w:t>
      </w:r>
      <w:r w:rsidR="00075DF0">
        <w:t>,</w:t>
      </w:r>
      <w:r w:rsidRPr="005B246C">
        <w:t xml:space="preserve"> </w:t>
      </w:r>
      <w:r w:rsidR="00265E56">
        <w:t>Amp2_Quadrant 3 Noise</w:t>
      </w:r>
    </w:p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lastRenderedPageBreak/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040078" w:rsidRPr="005A6C02" w:rsidRDefault="00040078" w:rsidP="00040078">
      <w:pPr>
        <w:jc w:val="center"/>
      </w:pPr>
    </w:p>
    <w:p w:rsidR="00DA3BB4" w:rsidRDefault="00DA3BB4" w:rsidP="005B246C">
      <w:pPr>
        <w:pStyle w:val="Caption"/>
        <w:keepNext/>
      </w:pPr>
      <w:bookmarkStart w:id="14" w:name="_Ref294006129"/>
    </w:p>
    <w:p w:rsidR="005B246C" w:rsidRDefault="005B246C" w:rsidP="005B246C">
      <w:pPr>
        <w:pStyle w:val="Caption"/>
        <w:keepNext/>
      </w:pPr>
      <w:r>
        <w:t xml:space="preserve">Table </w:t>
      </w:r>
      <w:bookmarkEnd w:id="14"/>
      <w:r w:rsidR="00265E56">
        <w:t>22</w:t>
      </w:r>
      <w:r w:rsidR="00075DF0">
        <w:t>,</w:t>
      </w:r>
      <w:r>
        <w:t xml:space="preserve"> Amp2_Quadrant 4 Noise</w:t>
      </w:r>
    </w:p>
    <w:p w:rsidR="009224A5" w:rsidRDefault="009224A5" w:rsidP="006E33F4"/>
    <w:tbl>
      <w:tblPr>
        <w:tblStyle w:val="TableGrid"/>
        <w:tblW w:w="4690" w:type="pct"/>
        <w:jc w:val="center"/>
        <w:tblLook w:val="04A0" w:firstRow="1" w:lastRow="0" w:firstColumn="1" w:lastColumn="0" w:noHBand="0" w:noVBand="1"/>
      </w:tblPr>
      <w:tblGrid>
        <w:gridCol w:w="1943"/>
        <w:gridCol w:w="2248"/>
        <w:gridCol w:w="1740"/>
        <w:gridCol w:w="1937"/>
        <w:gridCol w:w="1330"/>
      </w:tblGrid>
      <w:tr w:rsidR="00040078" w:rsidTr="005C7703">
        <w:trPr>
          <w:cantSplit/>
          <w:trHeight w:val="1150"/>
          <w:jc w:val="center"/>
        </w:trPr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Measurement Frequency</w:t>
            </w:r>
          </w:p>
        </w:tc>
        <w:tc>
          <w:tcPr>
            <w:tcW w:w="122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Typical Amplitude dBVrms/√Hz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Allowable Range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Measured Amplitude dBVrms/√Hz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40078" w:rsidRPr="0016072E" w:rsidRDefault="00040078" w:rsidP="005C7703">
            <w:pPr>
              <w:jc w:val="center"/>
              <w:rPr>
                <w:b/>
                <w:sz w:val="20"/>
              </w:rPr>
            </w:pPr>
            <w:r w:rsidRPr="0016072E">
              <w:rPr>
                <w:b/>
                <w:sz w:val="20"/>
              </w:rPr>
              <w:t>Pass/Fail</w:t>
            </w:r>
          </w:p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10Hz</w:t>
            </w:r>
          </w:p>
        </w:tc>
        <w:tc>
          <w:tcPr>
            <w:tcW w:w="1222" w:type="pct"/>
            <w:vAlign w:val="center"/>
          </w:tcPr>
          <w:p w:rsidR="00040078" w:rsidRPr="0016072E" w:rsidRDefault="0008784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-129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100Hz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  <w:tr w:rsidR="00040078" w:rsidTr="005C7703">
        <w:trPr>
          <w:cantSplit/>
          <w:jc w:val="center"/>
        </w:trPr>
        <w:tc>
          <w:tcPr>
            <w:tcW w:w="1056" w:type="pct"/>
            <w:vAlign w:val="center"/>
          </w:tcPr>
          <w:p w:rsidR="00040078" w:rsidRPr="0016072E" w:rsidRDefault="00040078" w:rsidP="005C7703">
            <w:pPr>
              <w:rPr>
                <w:sz w:val="20"/>
              </w:rPr>
            </w:pPr>
            <w:r w:rsidRPr="0016072E">
              <w:rPr>
                <w:sz w:val="20"/>
              </w:rPr>
              <w:t>10KHz</w:t>
            </w:r>
          </w:p>
        </w:tc>
        <w:tc>
          <w:tcPr>
            <w:tcW w:w="1222" w:type="pct"/>
            <w:vAlign w:val="center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  <w:r w:rsidRPr="0016072E">
              <w:rPr>
                <w:sz w:val="20"/>
              </w:rPr>
              <w:t>-1</w:t>
            </w:r>
            <w:r>
              <w:rPr>
                <w:sz w:val="20"/>
              </w:rPr>
              <w:t>18</w:t>
            </w:r>
          </w:p>
        </w:tc>
        <w:tc>
          <w:tcPr>
            <w:tcW w:w="946" w:type="pct"/>
            <w:vAlign w:val="center"/>
          </w:tcPr>
          <w:p w:rsidR="00040078" w:rsidRPr="0016072E" w:rsidRDefault="006037CB" w:rsidP="005C7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+/- 3dB</w:t>
            </w:r>
          </w:p>
        </w:tc>
        <w:tc>
          <w:tcPr>
            <w:tcW w:w="1053" w:type="pct"/>
          </w:tcPr>
          <w:p w:rsidR="00040078" w:rsidRPr="0016072E" w:rsidRDefault="00040078" w:rsidP="005C7703">
            <w:pPr>
              <w:jc w:val="center"/>
              <w:rPr>
                <w:sz w:val="20"/>
              </w:rPr>
            </w:pPr>
          </w:p>
        </w:tc>
        <w:tc>
          <w:tcPr>
            <w:tcW w:w="723" w:type="pct"/>
          </w:tcPr>
          <w:p w:rsidR="00040078" w:rsidRDefault="00040078" w:rsidP="005C7703"/>
        </w:tc>
      </w:tr>
    </w:tbl>
    <w:p w:rsidR="00C36295" w:rsidRPr="000A62BD" w:rsidRDefault="00C36295" w:rsidP="00C36295">
      <w:pPr>
        <w:jc w:val="center"/>
      </w:pPr>
    </w:p>
    <w:sectPr w:rsidR="00C36295" w:rsidRPr="000A62BD" w:rsidSect="00E130DF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3D" w:rsidRDefault="00AE413D">
      <w:r>
        <w:separator/>
      </w:r>
    </w:p>
  </w:endnote>
  <w:endnote w:type="continuationSeparator" w:id="0">
    <w:p w:rsidR="00AE413D" w:rsidRDefault="00AE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T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D4" w:rsidRDefault="00293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5D4" w:rsidRDefault="00293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D4" w:rsidRDefault="002935D4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7CB">
      <w:rPr>
        <w:rStyle w:val="PageNumber"/>
        <w:noProof/>
      </w:rPr>
      <w:t>9</w:t>
    </w:r>
    <w:r>
      <w:rPr>
        <w:rStyle w:val="PageNumber"/>
      </w:rPr>
      <w:fldChar w:fldCharType="end"/>
    </w:r>
  </w:p>
  <w:p w:rsidR="002935D4" w:rsidRDefault="002935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3D" w:rsidRDefault="00AE413D">
      <w:r>
        <w:separator/>
      </w:r>
    </w:p>
  </w:footnote>
  <w:footnote w:type="continuationSeparator" w:id="0">
    <w:p w:rsidR="00AE413D" w:rsidRDefault="00AE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D4" w:rsidRDefault="002935D4" w:rsidP="00C46EB2">
    <w:pPr>
      <w:pStyle w:val="Header"/>
      <w:jc w:val="center"/>
    </w:pPr>
    <w:r>
      <w:t>T1100160-v</w:t>
    </w:r>
    <w:r w:rsidR="006037CB">
      <w:t>8</w:t>
    </w:r>
  </w:p>
  <w:p w:rsidR="002935D4" w:rsidRDefault="002935D4">
    <w:pPr>
      <w:pStyle w:val="Header"/>
      <w:tabs>
        <w:tab w:val="clear" w:pos="4320"/>
        <w:tab w:val="center" w:pos="4680"/>
      </w:tabs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D4" w:rsidRDefault="002935D4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AE413D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8240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40775770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240714"/>
    <w:multiLevelType w:val="multilevel"/>
    <w:tmpl w:val="0A581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3C4C33"/>
    <w:multiLevelType w:val="hybridMultilevel"/>
    <w:tmpl w:val="284C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74235"/>
    <w:multiLevelType w:val="hybridMultilevel"/>
    <w:tmpl w:val="4A54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7354B10"/>
    <w:multiLevelType w:val="hybridMultilevel"/>
    <w:tmpl w:val="B8C2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6A81328"/>
    <w:multiLevelType w:val="hybridMultilevel"/>
    <w:tmpl w:val="341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7">
    <w:nsid w:val="607E0584"/>
    <w:multiLevelType w:val="hybridMultilevel"/>
    <w:tmpl w:val="846E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A433082"/>
    <w:multiLevelType w:val="multilevel"/>
    <w:tmpl w:val="1A208B9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E026CF2"/>
    <w:multiLevelType w:val="hybridMultilevel"/>
    <w:tmpl w:val="8D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2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20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9"/>
  </w:num>
  <w:num w:numId="23">
    <w:abstractNumId w:val="19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22"/>
  </w:num>
  <w:num w:numId="25">
    <w:abstractNumId w:val="4"/>
  </w:num>
  <w:num w:numId="26">
    <w:abstractNumId w:val="12"/>
  </w:num>
  <w:num w:numId="27">
    <w:abstractNumId w:val="17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  <w:num w:numId="32">
    <w:abstractNumId w:val="2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B2"/>
    <w:rsid w:val="00001360"/>
    <w:rsid w:val="000033E1"/>
    <w:rsid w:val="00010C3D"/>
    <w:rsid w:val="0002021B"/>
    <w:rsid w:val="000227EE"/>
    <w:rsid w:val="000243F6"/>
    <w:rsid w:val="00040078"/>
    <w:rsid w:val="000424A0"/>
    <w:rsid w:val="00054241"/>
    <w:rsid w:val="00065C03"/>
    <w:rsid w:val="00075DF0"/>
    <w:rsid w:val="00083A74"/>
    <w:rsid w:val="0008784B"/>
    <w:rsid w:val="000A32F4"/>
    <w:rsid w:val="000A4036"/>
    <w:rsid w:val="000A62BD"/>
    <w:rsid w:val="000A648E"/>
    <w:rsid w:val="000B055B"/>
    <w:rsid w:val="000D1435"/>
    <w:rsid w:val="000F0C2C"/>
    <w:rsid w:val="000F70DB"/>
    <w:rsid w:val="001023DA"/>
    <w:rsid w:val="0010499A"/>
    <w:rsid w:val="00116B6E"/>
    <w:rsid w:val="00130EDD"/>
    <w:rsid w:val="00136B62"/>
    <w:rsid w:val="00140F65"/>
    <w:rsid w:val="00145883"/>
    <w:rsid w:val="00154C16"/>
    <w:rsid w:val="0016072E"/>
    <w:rsid w:val="001640DE"/>
    <w:rsid w:val="0016505F"/>
    <w:rsid w:val="0018631A"/>
    <w:rsid w:val="001A144A"/>
    <w:rsid w:val="001A2F1E"/>
    <w:rsid w:val="001B327C"/>
    <w:rsid w:val="001B4629"/>
    <w:rsid w:val="001C2887"/>
    <w:rsid w:val="001C2FBB"/>
    <w:rsid w:val="001C5BC1"/>
    <w:rsid w:val="001C6366"/>
    <w:rsid w:val="001D4861"/>
    <w:rsid w:val="001F541E"/>
    <w:rsid w:val="001F76C0"/>
    <w:rsid w:val="002011A8"/>
    <w:rsid w:val="0020473E"/>
    <w:rsid w:val="0020595E"/>
    <w:rsid w:val="0021077A"/>
    <w:rsid w:val="00234135"/>
    <w:rsid w:val="00260C9B"/>
    <w:rsid w:val="002638EA"/>
    <w:rsid w:val="00265E56"/>
    <w:rsid w:val="00275479"/>
    <w:rsid w:val="002879EF"/>
    <w:rsid w:val="002935D4"/>
    <w:rsid w:val="002A1D99"/>
    <w:rsid w:val="002B0671"/>
    <w:rsid w:val="002B79E7"/>
    <w:rsid w:val="002C7977"/>
    <w:rsid w:val="002D5D27"/>
    <w:rsid w:val="002F5FC3"/>
    <w:rsid w:val="002F700E"/>
    <w:rsid w:val="00301314"/>
    <w:rsid w:val="003058B8"/>
    <w:rsid w:val="00310608"/>
    <w:rsid w:val="00310C40"/>
    <w:rsid w:val="003230B5"/>
    <w:rsid w:val="003233BC"/>
    <w:rsid w:val="00331534"/>
    <w:rsid w:val="00335B79"/>
    <w:rsid w:val="0033630D"/>
    <w:rsid w:val="00343C70"/>
    <w:rsid w:val="00345B8C"/>
    <w:rsid w:val="00346C90"/>
    <w:rsid w:val="003619D3"/>
    <w:rsid w:val="00366879"/>
    <w:rsid w:val="0037311C"/>
    <w:rsid w:val="00382B65"/>
    <w:rsid w:val="003875FA"/>
    <w:rsid w:val="00390E0D"/>
    <w:rsid w:val="003A5809"/>
    <w:rsid w:val="003C6215"/>
    <w:rsid w:val="003D176B"/>
    <w:rsid w:val="003D1C76"/>
    <w:rsid w:val="003D42F1"/>
    <w:rsid w:val="003D5C7A"/>
    <w:rsid w:val="003D65EA"/>
    <w:rsid w:val="003E0DD3"/>
    <w:rsid w:val="004006FA"/>
    <w:rsid w:val="00413D80"/>
    <w:rsid w:val="00423349"/>
    <w:rsid w:val="00426CBD"/>
    <w:rsid w:val="004621FD"/>
    <w:rsid w:val="00462A9B"/>
    <w:rsid w:val="00464B5D"/>
    <w:rsid w:val="004A12C7"/>
    <w:rsid w:val="004A204A"/>
    <w:rsid w:val="004A4BF7"/>
    <w:rsid w:val="004B0F2F"/>
    <w:rsid w:val="004B5079"/>
    <w:rsid w:val="004D3C62"/>
    <w:rsid w:val="004D3F50"/>
    <w:rsid w:val="004E51BE"/>
    <w:rsid w:val="00506D9C"/>
    <w:rsid w:val="00506FA7"/>
    <w:rsid w:val="005103AE"/>
    <w:rsid w:val="00511D48"/>
    <w:rsid w:val="005327A8"/>
    <w:rsid w:val="00536346"/>
    <w:rsid w:val="00540C8F"/>
    <w:rsid w:val="00540CFA"/>
    <w:rsid w:val="00543E57"/>
    <w:rsid w:val="005443F7"/>
    <w:rsid w:val="00570569"/>
    <w:rsid w:val="00573470"/>
    <w:rsid w:val="00575C0D"/>
    <w:rsid w:val="00581A05"/>
    <w:rsid w:val="005A0836"/>
    <w:rsid w:val="005A6C02"/>
    <w:rsid w:val="005B246C"/>
    <w:rsid w:val="005B258C"/>
    <w:rsid w:val="005C0C58"/>
    <w:rsid w:val="005C7703"/>
    <w:rsid w:val="005D56BB"/>
    <w:rsid w:val="005D5ADF"/>
    <w:rsid w:val="005E6749"/>
    <w:rsid w:val="005F3A51"/>
    <w:rsid w:val="005F48B2"/>
    <w:rsid w:val="00600088"/>
    <w:rsid w:val="00602225"/>
    <w:rsid w:val="006037CB"/>
    <w:rsid w:val="00623DA1"/>
    <w:rsid w:val="00626998"/>
    <w:rsid w:val="00631827"/>
    <w:rsid w:val="006407BC"/>
    <w:rsid w:val="0064703F"/>
    <w:rsid w:val="00650AC1"/>
    <w:rsid w:val="0066326C"/>
    <w:rsid w:val="00667D85"/>
    <w:rsid w:val="00671FDF"/>
    <w:rsid w:val="00683D5D"/>
    <w:rsid w:val="00686142"/>
    <w:rsid w:val="006A12B7"/>
    <w:rsid w:val="006A28F5"/>
    <w:rsid w:val="006A4802"/>
    <w:rsid w:val="006B23CD"/>
    <w:rsid w:val="006B2DBE"/>
    <w:rsid w:val="006C52FE"/>
    <w:rsid w:val="006C61E1"/>
    <w:rsid w:val="006D3366"/>
    <w:rsid w:val="006E33F4"/>
    <w:rsid w:val="006E4294"/>
    <w:rsid w:val="006E792F"/>
    <w:rsid w:val="006F3AEA"/>
    <w:rsid w:val="0070615F"/>
    <w:rsid w:val="0073172E"/>
    <w:rsid w:val="00747D8A"/>
    <w:rsid w:val="00770E05"/>
    <w:rsid w:val="00771E48"/>
    <w:rsid w:val="007878B6"/>
    <w:rsid w:val="00797B3F"/>
    <w:rsid w:val="007B210A"/>
    <w:rsid w:val="007C6194"/>
    <w:rsid w:val="007C6260"/>
    <w:rsid w:val="007E1892"/>
    <w:rsid w:val="007E405D"/>
    <w:rsid w:val="007F2DA2"/>
    <w:rsid w:val="00812A8E"/>
    <w:rsid w:val="00823AD6"/>
    <w:rsid w:val="00827296"/>
    <w:rsid w:val="00831736"/>
    <w:rsid w:val="008534B5"/>
    <w:rsid w:val="00870CB1"/>
    <w:rsid w:val="00872713"/>
    <w:rsid w:val="00881C2A"/>
    <w:rsid w:val="0088255C"/>
    <w:rsid w:val="00890BE9"/>
    <w:rsid w:val="008A11E1"/>
    <w:rsid w:val="008A3858"/>
    <w:rsid w:val="008A7FB1"/>
    <w:rsid w:val="008B58C8"/>
    <w:rsid w:val="008C0ED6"/>
    <w:rsid w:val="008C784B"/>
    <w:rsid w:val="008D07F0"/>
    <w:rsid w:val="008D1EF1"/>
    <w:rsid w:val="008D4D03"/>
    <w:rsid w:val="008E759A"/>
    <w:rsid w:val="008F2EDF"/>
    <w:rsid w:val="00900599"/>
    <w:rsid w:val="009035F7"/>
    <w:rsid w:val="009102C3"/>
    <w:rsid w:val="00917BDF"/>
    <w:rsid w:val="009224A5"/>
    <w:rsid w:val="0094105E"/>
    <w:rsid w:val="00952579"/>
    <w:rsid w:val="00952BDD"/>
    <w:rsid w:val="00966ED2"/>
    <w:rsid w:val="00972FF2"/>
    <w:rsid w:val="009742C3"/>
    <w:rsid w:val="00985728"/>
    <w:rsid w:val="00996202"/>
    <w:rsid w:val="009A53A8"/>
    <w:rsid w:val="009A6F36"/>
    <w:rsid w:val="009B1210"/>
    <w:rsid w:val="009B346C"/>
    <w:rsid w:val="009B4DD0"/>
    <w:rsid w:val="009B5E73"/>
    <w:rsid w:val="009C04FD"/>
    <w:rsid w:val="009C3192"/>
    <w:rsid w:val="009C5129"/>
    <w:rsid w:val="009C6B88"/>
    <w:rsid w:val="009D45BB"/>
    <w:rsid w:val="009D55CD"/>
    <w:rsid w:val="009E2BBD"/>
    <w:rsid w:val="009F29C9"/>
    <w:rsid w:val="009F7BA3"/>
    <w:rsid w:val="00A12289"/>
    <w:rsid w:val="00A33818"/>
    <w:rsid w:val="00A37E8F"/>
    <w:rsid w:val="00A60EB6"/>
    <w:rsid w:val="00A67F26"/>
    <w:rsid w:val="00A70F76"/>
    <w:rsid w:val="00A71DC3"/>
    <w:rsid w:val="00A76F90"/>
    <w:rsid w:val="00A861AE"/>
    <w:rsid w:val="00A93D61"/>
    <w:rsid w:val="00A94464"/>
    <w:rsid w:val="00A94E5C"/>
    <w:rsid w:val="00AA1BED"/>
    <w:rsid w:val="00AA6557"/>
    <w:rsid w:val="00AA73E5"/>
    <w:rsid w:val="00AB4E71"/>
    <w:rsid w:val="00AC3161"/>
    <w:rsid w:val="00AE413D"/>
    <w:rsid w:val="00AF322F"/>
    <w:rsid w:val="00B0088D"/>
    <w:rsid w:val="00B07D48"/>
    <w:rsid w:val="00B12540"/>
    <w:rsid w:val="00B21EAF"/>
    <w:rsid w:val="00B25669"/>
    <w:rsid w:val="00B3123F"/>
    <w:rsid w:val="00B36C2E"/>
    <w:rsid w:val="00B457BE"/>
    <w:rsid w:val="00B515D6"/>
    <w:rsid w:val="00B53B30"/>
    <w:rsid w:val="00B557B0"/>
    <w:rsid w:val="00B60307"/>
    <w:rsid w:val="00B636A3"/>
    <w:rsid w:val="00B70033"/>
    <w:rsid w:val="00B70BAC"/>
    <w:rsid w:val="00B86931"/>
    <w:rsid w:val="00B87152"/>
    <w:rsid w:val="00B92EA8"/>
    <w:rsid w:val="00B9609A"/>
    <w:rsid w:val="00BA1DB6"/>
    <w:rsid w:val="00BB3B20"/>
    <w:rsid w:val="00BB4814"/>
    <w:rsid w:val="00BB4C3F"/>
    <w:rsid w:val="00BC646B"/>
    <w:rsid w:val="00BD0E8F"/>
    <w:rsid w:val="00BE0E23"/>
    <w:rsid w:val="00C022FF"/>
    <w:rsid w:val="00C02BF7"/>
    <w:rsid w:val="00C038FB"/>
    <w:rsid w:val="00C03945"/>
    <w:rsid w:val="00C1180B"/>
    <w:rsid w:val="00C2338C"/>
    <w:rsid w:val="00C258A0"/>
    <w:rsid w:val="00C36295"/>
    <w:rsid w:val="00C37166"/>
    <w:rsid w:val="00C427D8"/>
    <w:rsid w:val="00C46EB2"/>
    <w:rsid w:val="00C534E2"/>
    <w:rsid w:val="00C62947"/>
    <w:rsid w:val="00C73EBA"/>
    <w:rsid w:val="00C77698"/>
    <w:rsid w:val="00C80215"/>
    <w:rsid w:val="00C8219B"/>
    <w:rsid w:val="00CA7245"/>
    <w:rsid w:val="00CB5442"/>
    <w:rsid w:val="00CB54D6"/>
    <w:rsid w:val="00CC6000"/>
    <w:rsid w:val="00CC7736"/>
    <w:rsid w:val="00CD2B6B"/>
    <w:rsid w:val="00CD3296"/>
    <w:rsid w:val="00CD343F"/>
    <w:rsid w:val="00CD6E31"/>
    <w:rsid w:val="00CE4852"/>
    <w:rsid w:val="00D03400"/>
    <w:rsid w:val="00D05CCA"/>
    <w:rsid w:val="00D06F3F"/>
    <w:rsid w:val="00D10722"/>
    <w:rsid w:val="00D14A52"/>
    <w:rsid w:val="00D23959"/>
    <w:rsid w:val="00D2683F"/>
    <w:rsid w:val="00D3368C"/>
    <w:rsid w:val="00D36819"/>
    <w:rsid w:val="00D372EB"/>
    <w:rsid w:val="00D41417"/>
    <w:rsid w:val="00D47BA3"/>
    <w:rsid w:val="00D601FE"/>
    <w:rsid w:val="00D6268E"/>
    <w:rsid w:val="00D71026"/>
    <w:rsid w:val="00D71DDD"/>
    <w:rsid w:val="00D87BF9"/>
    <w:rsid w:val="00D87C03"/>
    <w:rsid w:val="00D9307E"/>
    <w:rsid w:val="00DA3BB4"/>
    <w:rsid w:val="00DB77B9"/>
    <w:rsid w:val="00DC182C"/>
    <w:rsid w:val="00DC619F"/>
    <w:rsid w:val="00DD5D5F"/>
    <w:rsid w:val="00DD7BC5"/>
    <w:rsid w:val="00DE7224"/>
    <w:rsid w:val="00DE742E"/>
    <w:rsid w:val="00DE7621"/>
    <w:rsid w:val="00DF5355"/>
    <w:rsid w:val="00E03C2C"/>
    <w:rsid w:val="00E03F6A"/>
    <w:rsid w:val="00E05346"/>
    <w:rsid w:val="00E0635F"/>
    <w:rsid w:val="00E06CEE"/>
    <w:rsid w:val="00E130DF"/>
    <w:rsid w:val="00E16373"/>
    <w:rsid w:val="00E27A19"/>
    <w:rsid w:val="00E3101D"/>
    <w:rsid w:val="00E50386"/>
    <w:rsid w:val="00E51D06"/>
    <w:rsid w:val="00E57864"/>
    <w:rsid w:val="00E62FDE"/>
    <w:rsid w:val="00E63A0E"/>
    <w:rsid w:val="00E73151"/>
    <w:rsid w:val="00E73AF2"/>
    <w:rsid w:val="00E76894"/>
    <w:rsid w:val="00E94E06"/>
    <w:rsid w:val="00E9534C"/>
    <w:rsid w:val="00EA4870"/>
    <w:rsid w:val="00EB1820"/>
    <w:rsid w:val="00EB34F8"/>
    <w:rsid w:val="00EB59DF"/>
    <w:rsid w:val="00EE175B"/>
    <w:rsid w:val="00EE447D"/>
    <w:rsid w:val="00EF0661"/>
    <w:rsid w:val="00EF2047"/>
    <w:rsid w:val="00F13424"/>
    <w:rsid w:val="00F15090"/>
    <w:rsid w:val="00F22C0F"/>
    <w:rsid w:val="00F35863"/>
    <w:rsid w:val="00F42127"/>
    <w:rsid w:val="00F450AD"/>
    <w:rsid w:val="00F51D7B"/>
    <w:rsid w:val="00F553A1"/>
    <w:rsid w:val="00F55C3A"/>
    <w:rsid w:val="00F5603A"/>
    <w:rsid w:val="00F7059A"/>
    <w:rsid w:val="00F722EA"/>
    <w:rsid w:val="00F9054C"/>
    <w:rsid w:val="00F92F61"/>
    <w:rsid w:val="00F93AFE"/>
    <w:rsid w:val="00F966F0"/>
    <w:rsid w:val="00FA5FC8"/>
    <w:rsid w:val="00FA7253"/>
    <w:rsid w:val="00FC2923"/>
    <w:rsid w:val="00FC3540"/>
    <w:rsid w:val="00FD4B3F"/>
    <w:rsid w:val="00FE5529"/>
    <w:rsid w:val="00FE5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55C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0A648E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8255C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88255C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88255C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8255C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8255C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8255C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255C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255C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255C"/>
  </w:style>
  <w:style w:type="paragraph" w:styleId="DocumentMap">
    <w:name w:val="Document Map"/>
    <w:basedOn w:val="Normal"/>
    <w:semiHidden/>
    <w:rsid w:val="0088255C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88255C"/>
    <w:rPr>
      <w:rFonts w:ascii="Courier New" w:hAnsi="Courier New"/>
      <w:snapToGrid w:val="0"/>
    </w:rPr>
  </w:style>
  <w:style w:type="paragraph" w:styleId="ListNumber">
    <w:name w:val="List Number"/>
    <w:basedOn w:val="Normal"/>
    <w:rsid w:val="0088255C"/>
    <w:pPr>
      <w:numPr>
        <w:numId w:val="1"/>
      </w:numPr>
    </w:pPr>
  </w:style>
  <w:style w:type="paragraph" w:styleId="ListNumber2">
    <w:name w:val="List Number 2"/>
    <w:basedOn w:val="Normal"/>
    <w:rsid w:val="0088255C"/>
    <w:pPr>
      <w:numPr>
        <w:numId w:val="2"/>
      </w:numPr>
    </w:pPr>
  </w:style>
  <w:style w:type="paragraph" w:styleId="ListBullet">
    <w:name w:val="List Bullet"/>
    <w:basedOn w:val="Normal"/>
    <w:autoRedefine/>
    <w:rsid w:val="0088255C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6A4802"/>
    <w:pPr>
      <w:spacing w:after="120"/>
      <w:jc w:val="center"/>
    </w:pPr>
    <w:rPr>
      <w:b/>
    </w:rPr>
  </w:style>
  <w:style w:type="paragraph" w:styleId="Footer">
    <w:name w:val="footer"/>
    <w:basedOn w:val="Normal"/>
    <w:rsid w:val="00882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55C"/>
  </w:style>
  <w:style w:type="paragraph" w:styleId="Header">
    <w:name w:val="header"/>
    <w:basedOn w:val="Normal"/>
    <w:link w:val="HeaderChar"/>
    <w:uiPriority w:val="99"/>
    <w:rsid w:val="008825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6B6F"/>
  </w:style>
  <w:style w:type="paragraph" w:styleId="TableofFigures">
    <w:name w:val="table of figures"/>
    <w:basedOn w:val="Normal"/>
    <w:next w:val="Normal"/>
    <w:semiHidden/>
    <w:rsid w:val="0088255C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882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8255C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88255C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88255C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88255C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88255C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88255C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88255C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8255C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88255C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88255C"/>
    <w:rPr>
      <w:sz w:val="20"/>
    </w:rPr>
  </w:style>
  <w:style w:type="character" w:styleId="FootnoteReference">
    <w:name w:val="footnote reference"/>
    <w:basedOn w:val="DefaultParagraphFont"/>
    <w:semiHidden/>
    <w:rsid w:val="0088255C"/>
    <w:rPr>
      <w:vertAlign w:val="superscript"/>
    </w:rPr>
  </w:style>
  <w:style w:type="table" w:styleId="TableGrid">
    <w:name w:val="Table Grid"/>
    <w:basedOn w:val="TableNormal"/>
    <w:rsid w:val="00223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2B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55C3A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D2683F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C46EB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55C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0A648E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8255C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rsid w:val="0088255C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88255C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8255C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8255C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8255C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255C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255C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255C"/>
  </w:style>
  <w:style w:type="paragraph" w:styleId="DocumentMap">
    <w:name w:val="Document Map"/>
    <w:basedOn w:val="Normal"/>
    <w:semiHidden/>
    <w:rsid w:val="0088255C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88255C"/>
    <w:rPr>
      <w:rFonts w:ascii="Courier New" w:hAnsi="Courier New"/>
      <w:snapToGrid w:val="0"/>
    </w:rPr>
  </w:style>
  <w:style w:type="paragraph" w:styleId="ListNumber">
    <w:name w:val="List Number"/>
    <w:basedOn w:val="Normal"/>
    <w:rsid w:val="0088255C"/>
    <w:pPr>
      <w:numPr>
        <w:numId w:val="1"/>
      </w:numPr>
    </w:pPr>
  </w:style>
  <w:style w:type="paragraph" w:styleId="ListNumber2">
    <w:name w:val="List Number 2"/>
    <w:basedOn w:val="Normal"/>
    <w:rsid w:val="0088255C"/>
    <w:pPr>
      <w:numPr>
        <w:numId w:val="2"/>
      </w:numPr>
    </w:pPr>
  </w:style>
  <w:style w:type="paragraph" w:styleId="ListBullet">
    <w:name w:val="List Bullet"/>
    <w:basedOn w:val="Normal"/>
    <w:autoRedefine/>
    <w:rsid w:val="0088255C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6A4802"/>
    <w:pPr>
      <w:spacing w:after="120"/>
      <w:jc w:val="center"/>
    </w:pPr>
    <w:rPr>
      <w:b/>
    </w:rPr>
  </w:style>
  <w:style w:type="paragraph" w:styleId="Footer">
    <w:name w:val="footer"/>
    <w:basedOn w:val="Normal"/>
    <w:rsid w:val="00882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55C"/>
  </w:style>
  <w:style w:type="paragraph" w:styleId="Header">
    <w:name w:val="header"/>
    <w:basedOn w:val="Normal"/>
    <w:link w:val="HeaderChar"/>
    <w:uiPriority w:val="99"/>
    <w:rsid w:val="008825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6B6F"/>
  </w:style>
  <w:style w:type="paragraph" w:styleId="TableofFigures">
    <w:name w:val="table of figures"/>
    <w:basedOn w:val="Normal"/>
    <w:next w:val="Normal"/>
    <w:semiHidden/>
    <w:rsid w:val="0088255C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882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8255C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88255C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88255C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88255C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88255C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88255C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88255C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8255C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88255C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88255C"/>
    <w:rPr>
      <w:sz w:val="20"/>
    </w:rPr>
  </w:style>
  <w:style w:type="character" w:styleId="FootnoteReference">
    <w:name w:val="footnote reference"/>
    <w:basedOn w:val="DefaultParagraphFont"/>
    <w:semiHidden/>
    <w:rsid w:val="0088255C"/>
    <w:rPr>
      <w:vertAlign w:val="superscript"/>
    </w:rPr>
  </w:style>
  <w:style w:type="table" w:styleId="TableGrid">
    <w:name w:val="Table Grid"/>
    <w:basedOn w:val="TableNormal"/>
    <w:rsid w:val="00223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2B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55C3A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D2683F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C46E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07EB-EAFD-4DD3-8A5A-CB0DFB74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Dennis Coyne</dc:creator>
  <cp:lastModifiedBy>Rich Abbott</cp:lastModifiedBy>
  <cp:revision>2</cp:revision>
  <cp:lastPrinted>2012-08-16T22:17:00Z</cp:lastPrinted>
  <dcterms:created xsi:type="dcterms:W3CDTF">2012-08-29T22:02:00Z</dcterms:created>
  <dcterms:modified xsi:type="dcterms:W3CDTF">2012-08-29T22:02:00Z</dcterms:modified>
</cp:coreProperties>
</file>