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6506CA" w14:textId="77777777" w:rsidR="00932E9A" w:rsidRDefault="00932E9A">
      <w:pPr>
        <w:pStyle w:val="PlainText"/>
        <w:jc w:val="center"/>
        <w:rPr>
          <w:i/>
          <w:sz w:val="36"/>
        </w:rPr>
      </w:pPr>
    </w:p>
    <w:p w14:paraId="3CC242F5" w14:textId="77777777" w:rsidR="00932E9A" w:rsidRDefault="00932E9A">
      <w:pPr>
        <w:pStyle w:val="PlainText"/>
        <w:jc w:val="center"/>
        <w:rPr>
          <w:i/>
          <w:sz w:val="36"/>
        </w:rPr>
      </w:pPr>
      <w:r>
        <w:rPr>
          <w:i/>
          <w:sz w:val="36"/>
        </w:rPr>
        <w:t>LIGO Laboratory / LIGO Scientific Collaboration</w:t>
      </w:r>
    </w:p>
    <w:p w14:paraId="038F871A" w14:textId="77777777" w:rsidR="00932E9A" w:rsidRDefault="00932E9A">
      <w:pPr>
        <w:pStyle w:val="PlainText"/>
        <w:jc w:val="center"/>
        <w:rPr>
          <w:sz w:val="36"/>
        </w:rPr>
      </w:pPr>
    </w:p>
    <w:p w14:paraId="343E989C" w14:textId="77777777" w:rsidR="00932E9A" w:rsidRDefault="00932E9A">
      <w:pPr>
        <w:pStyle w:val="PlainText"/>
        <w:jc w:val="left"/>
        <w:rPr>
          <w:sz w:val="36"/>
        </w:rPr>
      </w:pPr>
    </w:p>
    <w:p w14:paraId="607159EF" w14:textId="07A8BF91" w:rsidR="00932E9A" w:rsidRDefault="007723D0" w:rsidP="00932E9A">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LIGO-T1100149-v1</w:t>
      </w:r>
      <w:r w:rsidR="00AF682B">
        <w:t>5</w:t>
      </w:r>
      <w:bookmarkStart w:id="0" w:name="_GoBack"/>
      <w:bookmarkEnd w:id="0"/>
      <w:r w:rsidR="00932E9A">
        <w:tab/>
      </w:r>
      <w:r w:rsidR="00932E9A">
        <w:rPr>
          <w:rFonts w:ascii="Times" w:hAnsi="Times"/>
          <w:i/>
          <w:iCs/>
          <w:color w:val="0000FF"/>
          <w:sz w:val="40"/>
        </w:rPr>
        <w:t>LIGO</w:t>
      </w:r>
      <w:r w:rsidR="00932E9A">
        <w:tab/>
        <w:t>Date:</w:t>
      </w:r>
      <w:r w:rsidR="00AF682B">
        <w:fldChar w:fldCharType="begin"/>
      </w:r>
      <w:r w:rsidR="00AF682B">
        <w:instrText xml:space="preserve"> TIME \@ "d-MMM-yy" </w:instrText>
      </w:r>
      <w:r w:rsidR="00AF682B">
        <w:fldChar w:fldCharType="separate"/>
      </w:r>
      <w:r w:rsidR="009026D4">
        <w:rPr>
          <w:noProof/>
        </w:rPr>
        <w:t>6-May-14</w:t>
      </w:r>
      <w:r w:rsidR="00AF682B">
        <w:rPr>
          <w:noProof/>
        </w:rPr>
        <w:fldChar w:fldCharType="end"/>
      </w:r>
    </w:p>
    <w:p w14:paraId="779407AD" w14:textId="77777777" w:rsidR="00932E9A" w:rsidRDefault="00AF682B">
      <w:pPr>
        <w:pBdr>
          <w:top w:val="threeDEmboss" w:sz="24" w:space="1" w:color="auto"/>
          <w:left w:val="threeDEmboss" w:sz="24" w:space="4" w:color="auto"/>
          <w:bottom w:val="threeDEmboss" w:sz="24" w:space="1" w:color="auto"/>
          <w:right w:val="threeDEmboss" w:sz="24" w:space="4" w:color="auto"/>
        </w:pBdr>
      </w:pPr>
      <w:r>
        <w:pict w14:anchorId="74548BD7">
          <v:rect id="_x0000_i1025" style="width:0;height:1.5pt" o:hralign="center" o:hrstd="t" o:hr="t" fillcolor="gray" stroked="f"/>
        </w:pict>
      </w:r>
    </w:p>
    <w:p w14:paraId="04F78099" w14:textId="77777777" w:rsidR="00932E9A" w:rsidRDefault="00932E9A">
      <w:pPr>
        <w:pStyle w:val="BodyText"/>
        <w:pBdr>
          <w:top w:val="threeDEmboss" w:sz="24" w:space="1" w:color="auto"/>
          <w:left w:val="threeDEmboss" w:sz="24" w:space="4" w:color="auto"/>
          <w:bottom w:val="threeDEmboss" w:sz="24" w:space="1" w:color="auto"/>
          <w:right w:val="threeDEmboss" w:sz="24" w:space="4" w:color="auto"/>
        </w:pBdr>
      </w:pPr>
      <w:r>
        <w:t>Vertex Hartmann Sensor: Initial and Maintenance Alignment Procedures</w:t>
      </w:r>
    </w:p>
    <w:p w14:paraId="260D0DBA" w14:textId="77777777" w:rsidR="00932E9A" w:rsidRDefault="00AF682B">
      <w:pPr>
        <w:pBdr>
          <w:top w:val="threeDEmboss" w:sz="24" w:space="1" w:color="auto"/>
          <w:left w:val="threeDEmboss" w:sz="24" w:space="4" w:color="auto"/>
          <w:bottom w:val="threeDEmboss" w:sz="24" w:space="1" w:color="auto"/>
          <w:right w:val="threeDEmboss" w:sz="24" w:space="4" w:color="auto"/>
        </w:pBdr>
      </w:pPr>
      <w:r>
        <w:pict w14:anchorId="6A85A147">
          <v:rect id="_x0000_i1026" style="width:0;height:1.5pt" o:hralign="center" o:hrstd="t" o:hr="t" fillcolor="gray" stroked="f"/>
        </w:pict>
      </w:r>
    </w:p>
    <w:p w14:paraId="5DD46F7C" w14:textId="77777777" w:rsidR="00932E9A" w:rsidRDefault="00932E9A">
      <w:pPr>
        <w:pBdr>
          <w:top w:val="threeDEmboss" w:sz="24" w:space="1" w:color="auto"/>
          <w:left w:val="threeDEmboss" w:sz="24" w:space="4" w:color="auto"/>
          <w:bottom w:val="threeDEmboss" w:sz="24" w:space="1" w:color="auto"/>
          <w:right w:val="threeDEmboss" w:sz="24" w:space="4" w:color="auto"/>
        </w:pBdr>
        <w:jc w:val="center"/>
      </w:pPr>
      <w:r>
        <w:t xml:space="preserve">Authors: Aidan Brooks, Phil Willems, Mindy Jacobson, </w:t>
      </w:r>
    </w:p>
    <w:p w14:paraId="39C5DCDC" w14:textId="77777777" w:rsidR="00932E9A" w:rsidRDefault="00932E9A" w:rsidP="00932E9A">
      <w:pPr>
        <w:pBdr>
          <w:top w:val="threeDEmboss" w:sz="24" w:space="1" w:color="auto"/>
          <w:left w:val="threeDEmboss" w:sz="24" w:space="4" w:color="auto"/>
          <w:bottom w:val="threeDEmboss" w:sz="24" w:space="1" w:color="auto"/>
          <w:right w:val="threeDEmboss" w:sz="24" w:space="4" w:color="auto"/>
        </w:pBdr>
        <w:spacing w:before="0"/>
        <w:jc w:val="center"/>
      </w:pPr>
      <w:r>
        <w:t>Cheryl Vorvick, Dennis Coyne, Doug Cook</w:t>
      </w:r>
      <w:r w:rsidR="00B81094">
        <w:t>, Eric James</w:t>
      </w:r>
    </w:p>
    <w:p w14:paraId="76B6C494" w14:textId="77777777" w:rsidR="00932E9A" w:rsidRDefault="00932E9A">
      <w:pPr>
        <w:pStyle w:val="PlainText"/>
        <w:spacing w:before="0"/>
        <w:jc w:val="center"/>
      </w:pPr>
    </w:p>
    <w:p w14:paraId="5CA047BE" w14:textId="77777777" w:rsidR="00932E9A" w:rsidRDefault="00932E9A">
      <w:pPr>
        <w:pStyle w:val="PlainText"/>
        <w:spacing w:before="0"/>
        <w:jc w:val="center"/>
      </w:pPr>
      <w:r>
        <w:t>Distribution of this document:</w:t>
      </w:r>
    </w:p>
    <w:p w14:paraId="0BED261C" w14:textId="77777777" w:rsidR="00932E9A" w:rsidRDefault="00932E9A">
      <w:pPr>
        <w:pStyle w:val="PlainText"/>
        <w:spacing w:before="0"/>
        <w:jc w:val="center"/>
      </w:pPr>
      <w:r>
        <w:t>LIGO Scientific Collaboration</w:t>
      </w:r>
    </w:p>
    <w:p w14:paraId="23DBAABC" w14:textId="77777777" w:rsidR="00932E9A" w:rsidRDefault="00932E9A">
      <w:pPr>
        <w:pStyle w:val="PlainText"/>
        <w:spacing w:before="0"/>
        <w:jc w:val="center"/>
      </w:pPr>
    </w:p>
    <w:p w14:paraId="3D31A85E" w14:textId="77777777" w:rsidR="00932E9A" w:rsidRDefault="00932E9A">
      <w:pPr>
        <w:pStyle w:val="PlainText"/>
        <w:spacing w:before="0"/>
        <w:jc w:val="center"/>
      </w:pPr>
      <w:r>
        <w:t>This is an internal working note</w:t>
      </w:r>
    </w:p>
    <w:p w14:paraId="3514EF39" w14:textId="77777777" w:rsidR="00932E9A" w:rsidRDefault="00932E9A">
      <w:pPr>
        <w:pStyle w:val="PlainText"/>
        <w:spacing w:before="0"/>
        <w:jc w:val="center"/>
      </w:pPr>
      <w:r>
        <w:t>of the LIGO Laboratory.</w:t>
      </w:r>
    </w:p>
    <w:p w14:paraId="7F2A25B6" w14:textId="77777777" w:rsidR="00932E9A" w:rsidRDefault="00932E9A">
      <w:pPr>
        <w:pStyle w:val="PlainText"/>
        <w:spacing w:before="0"/>
        <w:jc w:val="left"/>
      </w:pPr>
    </w:p>
    <w:tbl>
      <w:tblPr>
        <w:tblW w:w="0" w:type="auto"/>
        <w:tblLook w:val="0000" w:firstRow="0" w:lastRow="0" w:firstColumn="0" w:lastColumn="0" w:noHBand="0" w:noVBand="0"/>
      </w:tblPr>
      <w:tblGrid>
        <w:gridCol w:w="4903"/>
        <w:gridCol w:w="4903"/>
      </w:tblGrid>
      <w:tr w:rsidR="00932E9A" w14:paraId="24771FD8" w14:textId="77777777">
        <w:tc>
          <w:tcPr>
            <w:tcW w:w="4909" w:type="dxa"/>
          </w:tcPr>
          <w:p w14:paraId="0EF5A650" w14:textId="77777777" w:rsidR="00932E9A" w:rsidRDefault="00932E9A">
            <w:pPr>
              <w:pStyle w:val="PlainText"/>
              <w:spacing w:before="0"/>
              <w:jc w:val="center"/>
              <w:rPr>
                <w:b/>
                <w:bCs/>
                <w:color w:val="808080"/>
              </w:rPr>
            </w:pPr>
            <w:r>
              <w:rPr>
                <w:b/>
                <w:bCs/>
                <w:color w:val="808080"/>
              </w:rPr>
              <w:t>California Institute of Technology</w:t>
            </w:r>
          </w:p>
          <w:p w14:paraId="00FA13D2" w14:textId="77777777" w:rsidR="00932E9A" w:rsidRDefault="00932E9A">
            <w:pPr>
              <w:pStyle w:val="PlainText"/>
              <w:spacing w:before="0"/>
              <w:jc w:val="center"/>
              <w:rPr>
                <w:b/>
                <w:bCs/>
                <w:color w:val="808080"/>
              </w:rPr>
            </w:pPr>
            <w:r>
              <w:rPr>
                <w:b/>
                <w:bCs/>
                <w:color w:val="808080"/>
              </w:rPr>
              <w:t>LIGO Project – MS 18-34</w:t>
            </w:r>
          </w:p>
          <w:p w14:paraId="14D72114" w14:textId="77777777" w:rsidR="00932E9A" w:rsidRPr="005F48B2" w:rsidRDefault="00932E9A">
            <w:pPr>
              <w:pStyle w:val="PlainText"/>
              <w:spacing w:before="0"/>
              <w:jc w:val="center"/>
              <w:rPr>
                <w:b/>
                <w:bCs/>
                <w:color w:val="808080"/>
                <w:lang w:val="it-IT"/>
              </w:rPr>
            </w:pPr>
            <w:r w:rsidRPr="005F48B2">
              <w:rPr>
                <w:b/>
                <w:bCs/>
                <w:color w:val="808080"/>
                <w:lang w:val="it-IT"/>
              </w:rPr>
              <w:t>1200 E. California Blvd.</w:t>
            </w:r>
          </w:p>
          <w:p w14:paraId="1C1CC22D" w14:textId="77777777" w:rsidR="00932E9A" w:rsidRPr="005F48B2" w:rsidRDefault="00932E9A">
            <w:pPr>
              <w:pStyle w:val="PlainText"/>
              <w:spacing w:before="0"/>
              <w:jc w:val="center"/>
              <w:rPr>
                <w:b/>
                <w:bCs/>
                <w:color w:val="808080"/>
                <w:lang w:val="it-IT"/>
              </w:rPr>
            </w:pPr>
            <w:r w:rsidRPr="005F48B2">
              <w:rPr>
                <w:b/>
                <w:bCs/>
                <w:color w:val="808080"/>
                <w:lang w:val="it-IT"/>
              </w:rPr>
              <w:t>Pasadena, CA 91125</w:t>
            </w:r>
          </w:p>
          <w:p w14:paraId="16520963" w14:textId="77777777" w:rsidR="00932E9A" w:rsidRPr="005F48B2" w:rsidRDefault="00932E9A">
            <w:pPr>
              <w:pStyle w:val="PlainText"/>
              <w:spacing w:before="0"/>
              <w:jc w:val="center"/>
              <w:rPr>
                <w:color w:val="808080"/>
                <w:lang w:val="it-IT"/>
              </w:rPr>
            </w:pPr>
            <w:r w:rsidRPr="005F48B2">
              <w:rPr>
                <w:color w:val="808080"/>
                <w:lang w:val="it-IT"/>
              </w:rPr>
              <w:t>Phone (626) 395-2129</w:t>
            </w:r>
          </w:p>
          <w:p w14:paraId="643ECC4E" w14:textId="77777777" w:rsidR="00932E9A" w:rsidRPr="005F48B2" w:rsidRDefault="00932E9A">
            <w:pPr>
              <w:pStyle w:val="PlainText"/>
              <w:spacing w:before="0"/>
              <w:jc w:val="center"/>
              <w:rPr>
                <w:color w:val="808080"/>
                <w:lang w:val="it-IT"/>
              </w:rPr>
            </w:pPr>
            <w:r w:rsidRPr="005F48B2">
              <w:rPr>
                <w:color w:val="808080"/>
                <w:lang w:val="it-IT"/>
              </w:rPr>
              <w:t>Fax (626) 304-9834</w:t>
            </w:r>
          </w:p>
          <w:p w14:paraId="5830AA68" w14:textId="77777777" w:rsidR="00932E9A" w:rsidRPr="005F48B2" w:rsidRDefault="00932E9A">
            <w:pPr>
              <w:pStyle w:val="PlainText"/>
              <w:spacing w:before="0"/>
              <w:jc w:val="center"/>
              <w:rPr>
                <w:color w:val="808080"/>
                <w:lang w:val="it-IT"/>
              </w:rPr>
            </w:pPr>
            <w:r w:rsidRPr="005F48B2">
              <w:rPr>
                <w:color w:val="808080"/>
                <w:lang w:val="it-IT"/>
              </w:rPr>
              <w:t>E-mail: info@ligo.caltech.edu</w:t>
            </w:r>
          </w:p>
        </w:tc>
        <w:tc>
          <w:tcPr>
            <w:tcW w:w="4909" w:type="dxa"/>
          </w:tcPr>
          <w:p w14:paraId="5E0646AC" w14:textId="77777777" w:rsidR="00932E9A" w:rsidRDefault="00932E9A">
            <w:pPr>
              <w:pStyle w:val="PlainText"/>
              <w:spacing w:before="0"/>
              <w:jc w:val="center"/>
              <w:rPr>
                <w:b/>
                <w:bCs/>
                <w:color w:val="808080"/>
              </w:rPr>
            </w:pPr>
            <w:r>
              <w:rPr>
                <w:b/>
                <w:bCs/>
                <w:color w:val="808080"/>
              </w:rPr>
              <w:t>Massachusetts Institute of Technology</w:t>
            </w:r>
          </w:p>
          <w:p w14:paraId="31D22E18" w14:textId="77777777" w:rsidR="00932E9A" w:rsidRDefault="00932E9A">
            <w:pPr>
              <w:pStyle w:val="PlainText"/>
              <w:spacing w:before="0"/>
              <w:jc w:val="center"/>
              <w:rPr>
                <w:b/>
                <w:bCs/>
                <w:color w:val="808080"/>
              </w:rPr>
            </w:pPr>
            <w:r>
              <w:rPr>
                <w:b/>
                <w:bCs/>
                <w:color w:val="808080"/>
              </w:rPr>
              <w:t>LIGO Project – NW22-295</w:t>
            </w:r>
          </w:p>
          <w:p w14:paraId="673F20FD" w14:textId="77777777" w:rsidR="00932E9A" w:rsidRDefault="00932E9A">
            <w:pPr>
              <w:pStyle w:val="PlainText"/>
              <w:spacing w:before="0"/>
              <w:jc w:val="center"/>
              <w:rPr>
                <w:b/>
                <w:bCs/>
                <w:color w:val="808080"/>
              </w:rPr>
            </w:pPr>
            <w:r>
              <w:rPr>
                <w:b/>
                <w:bCs/>
                <w:color w:val="808080"/>
              </w:rPr>
              <w:t>185 Albany St</w:t>
            </w:r>
          </w:p>
          <w:p w14:paraId="7BE174AE" w14:textId="77777777" w:rsidR="00932E9A" w:rsidRDefault="00932E9A">
            <w:pPr>
              <w:pStyle w:val="PlainText"/>
              <w:spacing w:before="0"/>
              <w:jc w:val="center"/>
              <w:rPr>
                <w:b/>
                <w:bCs/>
                <w:color w:val="808080"/>
              </w:rPr>
            </w:pPr>
            <w:r>
              <w:rPr>
                <w:b/>
                <w:bCs/>
                <w:color w:val="808080"/>
              </w:rPr>
              <w:t>Cambridge, MA 02139</w:t>
            </w:r>
          </w:p>
          <w:p w14:paraId="13463132" w14:textId="77777777" w:rsidR="00932E9A" w:rsidRDefault="00932E9A">
            <w:pPr>
              <w:pStyle w:val="PlainText"/>
              <w:spacing w:before="0"/>
              <w:jc w:val="center"/>
              <w:rPr>
                <w:color w:val="808080"/>
              </w:rPr>
            </w:pPr>
            <w:r>
              <w:rPr>
                <w:color w:val="808080"/>
              </w:rPr>
              <w:t>Phone (617) 253-4824</w:t>
            </w:r>
          </w:p>
          <w:p w14:paraId="06DA19EB" w14:textId="77777777" w:rsidR="00932E9A" w:rsidRDefault="00932E9A">
            <w:pPr>
              <w:pStyle w:val="PlainText"/>
              <w:spacing w:before="0"/>
              <w:jc w:val="center"/>
              <w:rPr>
                <w:color w:val="808080"/>
              </w:rPr>
            </w:pPr>
            <w:r>
              <w:rPr>
                <w:color w:val="808080"/>
              </w:rPr>
              <w:t>Fax (617) 253-7014</w:t>
            </w:r>
          </w:p>
          <w:p w14:paraId="7820FC2C" w14:textId="77777777" w:rsidR="00932E9A" w:rsidRDefault="00932E9A">
            <w:pPr>
              <w:pStyle w:val="PlainText"/>
              <w:spacing w:before="0"/>
              <w:jc w:val="center"/>
              <w:rPr>
                <w:color w:val="808080"/>
              </w:rPr>
            </w:pPr>
            <w:r>
              <w:rPr>
                <w:color w:val="808080"/>
              </w:rPr>
              <w:t>E-mail: info@ligo.mit.edu</w:t>
            </w:r>
          </w:p>
        </w:tc>
      </w:tr>
      <w:tr w:rsidR="00932E9A" w14:paraId="3C8CC8C8" w14:textId="77777777">
        <w:tc>
          <w:tcPr>
            <w:tcW w:w="4909" w:type="dxa"/>
          </w:tcPr>
          <w:p w14:paraId="090D5EB0" w14:textId="77777777" w:rsidR="00932E9A" w:rsidRDefault="00932E9A">
            <w:pPr>
              <w:pStyle w:val="PlainText"/>
              <w:spacing w:before="0"/>
              <w:jc w:val="center"/>
              <w:rPr>
                <w:b/>
                <w:bCs/>
                <w:color w:val="808080"/>
              </w:rPr>
            </w:pPr>
          </w:p>
          <w:p w14:paraId="60F648C6" w14:textId="77777777" w:rsidR="00932E9A" w:rsidRDefault="00932E9A">
            <w:pPr>
              <w:pStyle w:val="PlainText"/>
              <w:spacing w:before="0"/>
              <w:jc w:val="center"/>
              <w:rPr>
                <w:b/>
                <w:bCs/>
                <w:color w:val="808080"/>
              </w:rPr>
            </w:pPr>
            <w:r>
              <w:rPr>
                <w:b/>
                <w:bCs/>
                <w:color w:val="808080"/>
              </w:rPr>
              <w:t>LIGO Hanford Observatory</w:t>
            </w:r>
          </w:p>
          <w:p w14:paraId="6352AEAB" w14:textId="77777777" w:rsidR="00932E9A" w:rsidRDefault="00932E9A" w:rsidP="00932E9A">
            <w:pPr>
              <w:pStyle w:val="PlainText"/>
              <w:spacing w:before="0"/>
              <w:jc w:val="center"/>
              <w:rPr>
                <w:b/>
                <w:bCs/>
                <w:color w:val="808080"/>
              </w:rPr>
            </w:pPr>
            <w:r>
              <w:rPr>
                <w:b/>
                <w:bCs/>
                <w:color w:val="808080"/>
              </w:rPr>
              <w:t>P.O. Box 159</w:t>
            </w:r>
          </w:p>
          <w:p w14:paraId="7603AEAF" w14:textId="77777777" w:rsidR="00932E9A" w:rsidRDefault="00932E9A">
            <w:pPr>
              <w:pStyle w:val="PlainText"/>
              <w:spacing w:before="0"/>
              <w:jc w:val="center"/>
              <w:rPr>
                <w:b/>
                <w:bCs/>
                <w:color w:val="808080"/>
              </w:rPr>
            </w:pPr>
            <w:r>
              <w:rPr>
                <w:b/>
                <w:bCs/>
                <w:color w:val="808080"/>
              </w:rPr>
              <w:t>Richland WA 99352</w:t>
            </w:r>
          </w:p>
          <w:p w14:paraId="0651643E" w14:textId="77777777" w:rsidR="00932E9A" w:rsidRDefault="00932E9A">
            <w:pPr>
              <w:pStyle w:val="PlainText"/>
              <w:spacing w:before="0"/>
              <w:jc w:val="center"/>
              <w:rPr>
                <w:color w:val="808080"/>
              </w:rPr>
            </w:pPr>
            <w:r>
              <w:rPr>
                <w:color w:val="808080"/>
              </w:rPr>
              <w:t>Phone 509-372-8106</w:t>
            </w:r>
          </w:p>
          <w:p w14:paraId="7B7F4AF4" w14:textId="77777777" w:rsidR="00932E9A" w:rsidRDefault="00932E9A">
            <w:pPr>
              <w:pStyle w:val="PlainText"/>
              <w:spacing w:before="0"/>
              <w:jc w:val="center"/>
              <w:rPr>
                <w:b/>
                <w:bCs/>
                <w:color w:val="808080"/>
              </w:rPr>
            </w:pPr>
            <w:r>
              <w:rPr>
                <w:color w:val="808080"/>
              </w:rPr>
              <w:t>Fax 509-372-8137</w:t>
            </w:r>
          </w:p>
        </w:tc>
        <w:tc>
          <w:tcPr>
            <w:tcW w:w="4909" w:type="dxa"/>
          </w:tcPr>
          <w:p w14:paraId="5D6B67D4" w14:textId="77777777" w:rsidR="00932E9A" w:rsidRDefault="00932E9A">
            <w:pPr>
              <w:pStyle w:val="PlainText"/>
              <w:spacing w:before="0"/>
              <w:jc w:val="center"/>
              <w:rPr>
                <w:b/>
                <w:bCs/>
                <w:color w:val="808080"/>
              </w:rPr>
            </w:pPr>
          </w:p>
          <w:p w14:paraId="7C7B0D26" w14:textId="77777777" w:rsidR="00932E9A" w:rsidRDefault="00932E9A">
            <w:pPr>
              <w:pStyle w:val="PlainText"/>
              <w:spacing w:before="0"/>
              <w:jc w:val="center"/>
              <w:rPr>
                <w:b/>
                <w:bCs/>
                <w:color w:val="808080"/>
              </w:rPr>
            </w:pPr>
            <w:r>
              <w:rPr>
                <w:b/>
                <w:bCs/>
                <w:color w:val="808080"/>
              </w:rPr>
              <w:t>LIGO Livingston Observatory</w:t>
            </w:r>
          </w:p>
          <w:p w14:paraId="17B4628B" w14:textId="77777777" w:rsidR="00932E9A" w:rsidRDefault="00932E9A">
            <w:pPr>
              <w:pStyle w:val="PlainText"/>
              <w:spacing w:before="0"/>
              <w:jc w:val="center"/>
              <w:rPr>
                <w:b/>
                <w:bCs/>
                <w:color w:val="808080"/>
              </w:rPr>
            </w:pPr>
            <w:r>
              <w:rPr>
                <w:b/>
                <w:bCs/>
                <w:color w:val="808080"/>
              </w:rPr>
              <w:t>P.O. Box 940</w:t>
            </w:r>
          </w:p>
          <w:p w14:paraId="7E352C29" w14:textId="77777777" w:rsidR="00932E9A" w:rsidRDefault="00932E9A">
            <w:pPr>
              <w:pStyle w:val="PlainText"/>
              <w:spacing w:before="0"/>
              <w:jc w:val="center"/>
              <w:rPr>
                <w:b/>
                <w:bCs/>
                <w:color w:val="808080"/>
              </w:rPr>
            </w:pPr>
            <w:r>
              <w:rPr>
                <w:b/>
                <w:bCs/>
                <w:color w:val="808080"/>
              </w:rPr>
              <w:t>Livingston, LA  70754</w:t>
            </w:r>
          </w:p>
          <w:p w14:paraId="58EC0D8A" w14:textId="77777777" w:rsidR="00932E9A" w:rsidRDefault="00932E9A">
            <w:pPr>
              <w:pStyle w:val="PlainText"/>
              <w:spacing w:before="0"/>
              <w:jc w:val="center"/>
              <w:rPr>
                <w:color w:val="808080"/>
              </w:rPr>
            </w:pPr>
            <w:r>
              <w:rPr>
                <w:color w:val="808080"/>
              </w:rPr>
              <w:t>Phone 225-686-3100</w:t>
            </w:r>
          </w:p>
          <w:p w14:paraId="72D04FA8" w14:textId="77777777" w:rsidR="00932E9A" w:rsidRDefault="00932E9A">
            <w:pPr>
              <w:pStyle w:val="PlainText"/>
              <w:spacing w:before="0"/>
              <w:jc w:val="center"/>
              <w:rPr>
                <w:b/>
                <w:bCs/>
                <w:color w:val="808080"/>
              </w:rPr>
            </w:pPr>
            <w:r>
              <w:rPr>
                <w:color w:val="808080"/>
              </w:rPr>
              <w:t>Fax 225-686-7189</w:t>
            </w:r>
          </w:p>
        </w:tc>
      </w:tr>
    </w:tbl>
    <w:p w14:paraId="7FFF7818" w14:textId="77777777" w:rsidR="00932E9A" w:rsidRDefault="00932E9A">
      <w:pPr>
        <w:pStyle w:val="PlainText"/>
        <w:jc w:val="center"/>
      </w:pPr>
      <w:r>
        <w:t>http://www.ligo.caltech.edu/</w:t>
      </w:r>
    </w:p>
    <w:p w14:paraId="06AF2FF3" w14:textId="77777777" w:rsidR="00932E9A" w:rsidRDefault="00932E9A" w:rsidP="00E523E0">
      <w:pPr>
        <w:pStyle w:val="Heading1"/>
      </w:pPr>
      <w:r>
        <w:br w:type="page"/>
      </w:r>
      <w:r>
        <w:lastRenderedPageBreak/>
        <w:t>References</w:t>
      </w:r>
    </w:p>
    <w:p w14:paraId="09CF413E" w14:textId="77777777" w:rsidR="00932E9A" w:rsidRPr="003B3B48" w:rsidRDefault="00932E9A" w:rsidP="00932E9A">
      <w:pPr>
        <w:keepNext/>
        <w:numPr>
          <w:ilvl w:val="0"/>
          <w:numId w:val="8"/>
        </w:numPr>
        <w:spacing w:before="240" w:after="60"/>
        <w:outlineLvl w:val="0"/>
      </w:pPr>
      <w:r>
        <w:t xml:space="preserve">T1000230, </w:t>
      </w:r>
      <w:r w:rsidRPr="006F44E3">
        <w:rPr>
          <w:i/>
        </w:rPr>
        <w:t>Auxiliary Optics System (AOS) Initial Alignment System (IAS) F</w:t>
      </w:r>
      <w:r>
        <w:rPr>
          <w:i/>
        </w:rPr>
        <w:t>inal Design Document</w:t>
      </w:r>
    </w:p>
    <w:p w14:paraId="6F069155" w14:textId="77777777" w:rsidR="00932E9A" w:rsidRPr="00E91B5F" w:rsidRDefault="00932E9A" w:rsidP="00932E9A">
      <w:pPr>
        <w:keepNext/>
        <w:numPr>
          <w:ilvl w:val="0"/>
          <w:numId w:val="8"/>
        </w:numPr>
        <w:spacing w:before="240" w:after="60"/>
        <w:outlineLvl w:val="0"/>
      </w:pPr>
      <w:r>
        <w:t xml:space="preserve">T1100293, </w:t>
      </w:r>
      <w:r>
        <w:rPr>
          <w:i/>
        </w:rPr>
        <w:t>ITM Hartmann sensors: Alignment tolerance, resolution and range requirements</w:t>
      </w:r>
    </w:p>
    <w:p w14:paraId="6A02515A" w14:textId="77777777" w:rsidR="00932E9A" w:rsidRDefault="00932E9A" w:rsidP="00932E9A">
      <w:pPr>
        <w:numPr>
          <w:ilvl w:val="0"/>
          <w:numId w:val="8"/>
        </w:numPr>
      </w:pPr>
      <w:r w:rsidRPr="00E91B5F">
        <w:t>G1000013</w:t>
      </w:r>
      <w:r>
        <w:t xml:space="preserve">, </w:t>
      </w:r>
      <w:r w:rsidRPr="00E91B5F">
        <w:rPr>
          <w:i/>
        </w:rPr>
        <w:t>Livingston aLIGO Installation Schedule</w:t>
      </w:r>
    </w:p>
    <w:p w14:paraId="75F7E40D" w14:textId="77777777" w:rsidR="002C2588" w:rsidRPr="002C2588" w:rsidRDefault="00932E9A" w:rsidP="00932E9A">
      <w:pPr>
        <w:numPr>
          <w:ilvl w:val="0"/>
          <w:numId w:val="8"/>
        </w:numPr>
      </w:pPr>
      <w:r>
        <w:t xml:space="preserve">G1000061, </w:t>
      </w:r>
      <w:r w:rsidRPr="00E91B5F">
        <w:rPr>
          <w:i/>
        </w:rPr>
        <w:t>Hanford aLIGO Installation Schedule</w:t>
      </w:r>
    </w:p>
    <w:p w14:paraId="41F4B850" w14:textId="77777777" w:rsidR="00584123" w:rsidRPr="00584123" w:rsidRDefault="002C2588" w:rsidP="002C2588">
      <w:pPr>
        <w:numPr>
          <w:ilvl w:val="0"/>
          <w:numId w:val="8"/>
        </w:numPr>
      </w:pPr>
      <w:r>
        <w:t xml:space="preserve">T1100445, </w:t>
      </w:r>
      <w:r w:rsidRPr="002C2588">
        <w:rPr>
          <w:i/>
        </w:rPr>
        <w:t>AOS SLC Signal Recycling Cavity Baffles Final Design</w:t>
      </w:r>
    </w:p>
    <w:p w14:paraId="644FBCFC" w14:textId="77777777" w:rsidR="00932E9A" w:rsidRPr="00E91B5F" w:rsidRDefault="00584123" w:rsidP="002C2588">
      <w:pPr>
        <w:numPr>
          <w:ilvl w:val="0"/>
          <w:numId w:val="8"/>
        </w:numPr>
      </w:pPr>
      <w:r>
        <w:t xml:space="preserve">T1000179, </w:t>
      </w:r>
      <w:r w:rsidRPr="00584123">
        <w:rPr>
          <w:i/>
        </w:rPr>
        <w:t>aLIGO Hartmann Sensor Optical Layouts (H1, L1) Input Test Masses</w:t>
      </w:r>
    </w:p>
    <w:p w14:paraId="62120D46" w14:textId="77777777" w:rsidR="00932E9A" w:rsidRDefault="00932E9A" w:rsidP="00E523E0">
      <w:pPr>
        <w:pStyle w:val="Heading1"/>
      </w:pPr>
      <w:r>
        <w:t>Introduction</w:t>
      </w:r>
    </w:p>
    <w:p w14:paraId="69942EB0" w14:textId="77777777" w:rsidR="00722432" w:rsidRDefault="00932E9A">
      <w:r>
        <w:t>The purpose of this document is to describe the initial and maintenance alignment procedures for the vertex Hartmann sensors (located on HAM4 in H1, L1 and HAM10 in H2).</w:t>
      </w:r>
    </w:p>
    <w:p w14:paraId="74D0043B" w14:textId="77777777" w:rsidR="00722432" w:rsidRDefault="00722432" w:rsidP="00E523E0">
      <w:pPr>
        <w:pStyle w:val="Heading1"/>
      </w:pPr>
      <w:r>
        <w:t>Equipment list</w:t>
      </w:r>
    </w:p>
    <w:p w14:paraId="6B3F33A8" w14:textId="77777777" w:rsidR="00722432" w:rsidRDefault="00722432" w:rsidP="00722432">
      <w:pPr>
        <w:pStyle w:val="ListParagraph"/>
        <w:numPr>
          <w:ilvl w:val="0"/>
          <w:numId w:val="23"/>
        </w:numPr>
      </w:pPr>
      <w:r>
        <w:t>Laminated and mounted target card</w:t>
      </w:r>
    </w:p>
    <w:p w14:paraId="72ADA758" w14:textId="77777777" w:rsidR="00722432" w:rsidRDefault="00722432" w:rsidP="00722432">
      <w:pPr>
        <w:pStyle w:val="ListParagraph"/>
        <w:numPr>
          <w:ilvl w:val="0"/>
          <w:numId w:val="23"/>
        </w:numPr>
      </w:pPr>
      <w:r>
        <w:t>Iris on tripod</w:t>
      </w:r>
    </w:p>
    <w:p w14:paraId="0AF9C9CB" w14:textId="77777777" w:rsidR="00622BE6" w:rsidRDefault="00A53940" w:rsidP="00722432">
      <w:pPr>
        <w:pStyle w:val="ListParagraph"/>
        <w:numPr>
          <w:ilvl w:val="0"/>
          <w:numId w:val="23"/>
        </w:numPr>
      </w:pPr>
      <w:r>
        <w:t>“</w:t>
      </w:r>
      <w:r w:rsidRPr="00A53940">
        <w:t>PS971-B - Retroreflector, Ø25.4 mm, L=22 mm, AR-Coated: 650-1050 nm</w:t>
      </w:r>
      <w:r>
        <w:t xml:space="preserve">” mounted </w:t>
      </w:r>
      <w:r w:rsidR="00622BE6">
        <w:t>on translation stage</w:t>
      </w:r>
    </w:p>
    <w:p w14:paraId="2BBF16BC" w14:textId="77777777" w:rsidR="00F93E20" w:rsidRDefault="00622BE6" w:rsidP="00F93E20">
      <w:pPr>
        <w:pStyle w:val="ListParagraph"/>
        <w:numPr>
          <w:ilvl w:val="0"/>
          <w:numId w:val="23"/>
        </w:numPr>
      </w:pPr>
      <w:r>
        <w:t>Stainless steel ruler</w:t>
      </w:r>
    </w:p>
    <w:p w14:paraId="5CD807A8" w14:textId="77777777" w:rsidR="00F93E20" w:rsidRPr="00F93E20" w:rsidRDefault="00F93E20" w:rsidP="00F93E20">
      <w:pPr>
        <w:pStyle w:val="ListParagraph"/>
        <w:numPr>
          <w:ilvl w:val="0"/>
          <w:numId w:val="23"/>
        </w:numPr>
      </w:pPr>
      <w:r>
        <w:t>“</w:t>
      </w:r>
      <w:r w:rsidRPr="00F93E20">
        <w:t>50-850-APC - GRIN Fiber Collimator, 850 nm, FC/APC Connector</w:t>
      </w:r>
      <w:r>
        <w:t>”</w:t>
      </w:r>
      <w:r w:rsidRPr="00F93E20">
        <w:t xml:space="preserve"> </w:t>
      </w:r>
      <w:r>
        <w:t>+ “</w:t>
      </w:r>
      <w:r w:rsidRPr="00F93E20">
        <w:t>SM1PT - SM1-Thread</w:t>
      </w:r>
      <w:r>
        <w:t>ed Adapter for GRIN Collimators“</w:t>
      </w:r>
    </w:p>
    <w:p w14:paraId="66AA9E4E" w14:textId="77777777" w:rsidR="004570FB" w:rsidRDefault="00DA2016" w:rsidP="00722432">
      <w:pPr>
        <w:pStyle w:val="ListParagraph"/>
        <w:numPr>
          <w:ilvl w:val="0"/>
          <w:numId w:val="23"/>
        </w:numPr>
      </w:pPr>
      <w:r>
        <w:t>IR Viewer</w:t>
      </w:r>
    </w:p>
    <w:p w14:paraId="3A881437" w14:textId="77777777" w:rsidR="004570FB" w:rsidRDefault="004570FB" w:rsidP="00E523E0">
      <w:pPr>
        <w:pStyle w:val="Heading1"/>
      </w:pPr>
      <w:r>
        <w:t>Prerequisites</w:t>
      </w:r>
    </w:p>
    <w:p w14:paraId="117C61D1" w14:textId="77777777" w:rsidR="004570FB" w:rsidRDefault="004570FB">
      <w:r>
        <w:t xml:space="preserve">This section describes the requisite state of the interferometer alignment and construction prior to attempting the HWS alignment. </w:t>
      </w:r>
    </w:p>
    <w:p w14:paraId="6BC14E9D" w14:textId="77777777" w:rsidR="004570FB" w:rsidRDefault="004570FB"/>
    <w:p w14:paraId="71F1C602" w14:textId="77777777" w:rsidR="004570FB" w:rsidRDefault="004570FB" w:rsidP="004570FB">
      <w:pPr>
        <w:pStyle w:val="ListParagraph"/>
        <w:numPr>
          <w:ilvl w:val="0"/>
          <w:numId w:val="11"/>
        </w:numPr>
      </w:pPr>
      <w:r>
        <w:t>The beam</w:t>
      </w:r>
      <w:r w:rsidR="0098545C">
        <w:t>-</w:t>
      </w:r>
      <w:r>
        <w:t>splitter, ITMX, ITMY, SR3 and SR2 optics will be installed [SUS/COC]</w:t>
      </w:r>
    </w:p>
    <w:p w14:paraId="634626FF" w14:textId="77777777" w:rsidR="00946CEE" w:rsidRDefault="004570FB" w:rsidP="004570FB">
      <w:pPr>
        <w:pStyle w:val="ListParagraph"/>
        <w:numPr>
          <w:ilvl w:val="0"/>
          <w:numId w:val="11"/>
        </w:numPr>
      </w:pPr>
      <w:r>
        <w:t>The beam</w:t>
      </w:r>
      <w:r w:rsidR="0098545C">
        <w:t>-</w:t>
      </w:r>
      <w:r>
        <w:t>splitter, ITMX, ITMY, SR3 and SR2 optics will have undergone initial alignment [IAS]</w:t>
      </w:r>
    </w:p>
    <w:p w14:paraId="1552F09C" w14:textId="77777777" w:rsidR="004570FB" w:rsidRDefault="00946CEE" w:rsidP="004570FB">
      <w:pPr>
        <w:pStyle w:val="ListParagraph"/>
        <w:numPr>
          <w:ilvl w:val="0"/>
          <w:numId w:val="11"/>
        </w:numPr>
      </w:pPr>
      <w:r>
        <w:t>CO2 laser projector fold mirrors will be installed in BSC2 [TCS]</w:t>
      </w:r>
    </w:p>
    <w:p w14:paraId="29E560B2" w14:textId="77777777" w:rsidR="004570FB" w:rsidRDefault="004570FB" w:rsidP="004570FB">
      <w:pPr>
        <w:pStyle w:val="ListParagraph"/>
        <w:numPr>
          <w:ilvl w:val="0"/>
          <w:numId w:val="11"/>
        </w:numPr>
      </w:pPr>
      <w:r>
        <w:t>The HWS in-vacuum optics will be installed in nominal positions determined by cookie-cutters [TCS]</w:t>
      </w:r>
    </w:p>
    <w:p w14:paraId="5FBB6634" w14:textId="77777777" w:rsidR="004570FB" w:rsidRDefault="004570FB" w:rsidP="004570FB">
      <w:pPr>
        <w:pStyle w:val="ListParagraph"/>
        <w:numPr>
          <w:ilvl w:val="0"/>
          <w:numId w:val="11"/>
        </w:numPr>
      </w:pPr>
      <w:r>
        <w:t xml:space="preserve">The HWS in-air table will be installed next to HAM4 on the +X side [FAC/TCS] and will have its periscopes installed in addition to the irises </w:t>
      </w:r>
    </w:p>
    <w:p w14:paraId="334CB50E" w14:textId="77777777" w:rsidR="00C35346" w:rsidRDefault="004570FB" w:rsidP="004570FB">
      <w:pPr>
        <w:pStyle w:val="ListParagraph"/>
        <w:numPr>
          <w:ilvl w:val="0"/>
          <w:numId w:val="11"/>
        </w:numPr>
      </w:pPr>
      <w:r>
        <w:t>The HAM4 +X door will be on the chamber, the HAM4 –X door will be off the chamber [FAC]</w:t>
      </w:r>
    </w:p>
    <w:p w14:paraId="20CA9D99" w14:textId="77777777" w:rsidR="004570FB" w:rsidRDefault="002C2588" w:rsidP="004570FB">
      <w:pPr>
        <w:pStyle w:val="ListParagraph"/>
        <w:numPr>
          <w:ilvl w:val="0"/>
          <w:numId w:val="11"/>
        </w:numPr>
      </w:pPr>
      <w:r>
        <w:t>All beam dumps and scraper baffles should be installed on the HAM4 table. [SLC]</w:t>
      </w:r>
    </w:p>
    <w:p w14:paraId="180CC350" w14:textId="77777777" w:rsidR="00932E9A" w:rsidRDefault="00932E9A" w:rsidP="004570FB">
      <w:pPr>
        <w:ind w:left="360"/>
      </w:pPr>
    </w:p>
    <w:p w14:paraId="3CAD878A" w14:textId="77777777" w:rsidR="00C80BF0" w:rsidRDefault="00B81094" w:rsidP="00E523E0">
      <w:pPr>
        <w:pStyle w:val="Heading1"/>
      </w:pPr>
      <w:r>
        <w:t>Initial a</w:t>
      </w:r>
      <w:r w:rsidR="00C80BF0">
        <w:t>lignment with surveying beam</w:t>
      </w:r>
    </w:p>
    <w:p w14:paraId="68358ACD" w14:textId="77777777" w:rsidR="00C80BF0" w:rsidRDefault="00C80BF0" w:rsidP="00C80BF0">
      <w:pPr>
        <w:pStyle w:val="Heading2"/>
      </w:pPr>
      <w:r>
        <w:t>Set up total station</w:t>
      </w:r>
    </w:p>
    <w:p w14:paraId="691ADA39" w14:textId="77777777" w:rsidR="00C80BF0" w:rsidRDefault="00C80BF0" w:rsidP="00C80BF0">
      <w:r w:rsidRPr="00C651FC">
        <w:rPr>
          <w:u w:val="single"/>
        </w:rPr>
        <w:t>Datum</w:t>
      </w:r>
      <w:r>
        <w:t xml:space="preserve">: </w:t>
      </w:r>
      <w:r w:rsidRPr="000D756E">
        <w:t xml:space="preserve">Monuments </w:t>
      </w:r>
      <w:r w:rsidRPr="000D756E">
        <w:rPr>
          <w:highlight w:val="yellow"/>
        </w:rPr>
        <w:t>TBD</w:t>
      </w:r>
      <w:r>
        <w:t>.</w:t>
      </w:r>
    </w:p>
    <w:p w14:paraId="4632B14C" w14:textId="77777777" w:rsidR="00C80BF0" w:rsidRDefault="00C80BF0" w:rsidP="00C80BF0">
      <w:r w:rsidRPr="00C651FC">
        <w:rPr>
          <w:u w:val="single"/>
        </w:rPr>
        <w:t>Equipment</w:t>
      </w:r>
      <w:r>
        <w:t>: Total Station with Davidson Laser Autocollimator (LAC) mounted on top and co-boresighted with the Total Station. Green laser mounted as the illumination source for the LAC.</w:t>
      </w:r>
    </w:p>
    <w:p w14:paraId="21C87C5D" w14:textId="77777777" w:rsidR="00C80BF0" w:rsidRDefault="00C80BF0" w:rsidP="00C80BF0">
      <w:r w:rsidRPr="00C651FC">
        <w:rPr>
          <w:u w:val="single"/>
        </w:rPr>
        <w:t>Accuracy</w:t>
      </w:r>
      <w:r>
        <w:t xml:space="preserve">: </w:t>
      </w:r>
      <w:r w:rsidRPr="00530562">
        <w:t>100</w:t>
      </w:r>
      <w:r w:rsidRPr="00530562">
        <w:sym w:font="Symbol" w:char="F06D"/>
      </w:r>
      <w:r>
        <w:t>rad</w:t>
      </w:r>
    </w:p>
    <w:p w14:paraId="2357C7C4" w14:textId="77777777" w:rsidR="00C80BF0" w:rsidRPr="007A038C" w:rsidRDefault="00C80BF0" w:rsidP="00C80BF0">
      <w:r w:rsidRPr="007A038C">
        <w:rPr>
          <w:u w:val="single"/>
        </w:rPr>
        <w:t>Procedure</w:t>
      </w:r>
      <w:r w:rsidRPr="007A038C">
        <w:t>:</w:t>
      </w:r>
    </w:p>
    <w:p w14:paraId="799764B8" w14:textId="77777777" w:rsidR="00C80BF0" w:rsidRDefault="00C80BF0" w:rsidP="00C80BF0">
      <w:pPr>
        <w:pStyle w:val="Default"/>
        <w:numPr>
          <w:ilvl w:val="0"/>
          <w:numId w:val="12"/>
        </w:numPr>
      </w:pPr>
      <w:r>
        <w:t>Remove spool on the X-arm between BSC3 and the adjacent gate valve.</w:t>
      </w:r>
    </w:p>
    <w:p w14:paraId="3FFFE1BA" w14:textId="77777777" w:rsidR="00C80BF0" w:rsidRPr="00CB5374" w:rsidRDefault="00C80BF0" w:rsidP="00C80BF0">
      <w:pPr>
        <w:pStyle w:val="Default"/>
        <w:numPr>
          <w:ilvl w:val="0"/>
          <w:numId w:val="12"/>
        </w:numPr>
        <w:rPr>
          <w:sz w:val="23"/>
          <w:szCs w:val="23"/>
        </w:rPr>
      </w:pPr>
      <w:r w:rsidRPr="002A5B0A">
        <w:t xml:space="preserve">Set the </w:t>
      </w:r>
      <w:r>
        <w:t>T</w:t>
      </w:r>
      <w:r w:rsidRPr="002A5B0A">
        <w:t xml:space="preserve">otal </w:t>
      </w:r>
      <w:r>
        <w:t>S</w:t>
      </w:r>
      <w:r w:rsidRPr="002A5B0A">
        <w:t>tation</w:t>
      </w:r>
      <w:r>
        <w:t xml:space="preserve"> / LAC</w:t>
      </w:r>
      <w:r w:rsidRPr="002A5B0A">
        <w:t xml:space="preserve"> </w:t>
      </w:r>
      <w:r w:rsidRPr="00CB5374">
        <w:rPr>
          <w:sz w:val="23"/>
          <w:szCs w:val="23"/>
        </w:rPr>
        <w:t>at approximately 1810 mm above the floor directly</w:t>
      </w:r>
      <w:r w:rsidRPr="00CB5374">
        <w:t xml:space="preserve"> </w:t>
      </w:r>
      <w:r w:rsidRPr="002A5B0A">
        <w:t xml:space="preserve">over monument </w:t>
      </w:r>
      <w:r w:rsidRPr="00CB5374">
        <w:rPr>
          <w:color w:val="auto"/>
          <w:highlight w:val="yellow"/>
        </w:rPr>
        <w:t>TBD</w:t>
      </w:r>
      <w:r w:rsidRPr="00CB5374">
        <w:rPr>
          <w:sz w:val="23"/>
          <w:szCs w:val="23"/>
        </w:rPr>
        <w:t xml:space="preserve">. </w:t>
      </w:r>
    </w:p>
    <w:p w14:paraId="56837236" w14:textId="77777777" w:rsidR="00C80BF0" w:rsidRPr="005739AC" w:rsidRDefault="00C80BF0" w:rsidP="00C80BF0">
      <w:pPr>
        <w:pStyle w:val="Default"/>
        <w:numPr>
          <w:ilvl w:val="0"/>
          <w:numId w:val="12"/>
        </w:numPr>
        <w:rPr>
          <w:sz w:val="23"/>
          <w:szCs w:val="23"/>
        </w:rPr>
      </w:pPr>
      <w:r>
        <w:rPr>
          <w:sz w:val="23"/>
          <w:szCs w:val="23"/>
        </w:rPr>
        <w:t xml:space="preserve">Adjust the Total Station height to be </w:t>
      </w:r>
      <w:r w:rsidRPr="00CB5374">
        <w:rPr>
          <w:sz w:val="23"/>
          <w:szCs w:val="23"/>
          <w:highlight w:val="yellow"/>
        </w:rPr>
        <w:t>-80.0</w:t>
      </w:r>
      <w:r>
        <w:rPr>
          <w:sz w:val="23"/>
          <w:szCs w:val="23"/>
        </w:rPr>
        <w:t xml:space="preserve"> mm (global coordinate system) using elevation mark </w:t>
      </w:r>
      <w:r w:rsidRPr="005739AC">
        <w:rPr>
          <w:color w:val="auto"/>
          <w:sz w:val="23"/>
          <w:szCs w:val="23"/>
          <w:highlight w:val="yellow"/>
        </w:rPr>
        <w:t>TBD</w:t>
      </w:r>
      <w:r>
        <w:rPr>
          <w:sz w:val="23"/>
          <w:szCs w:val="23"/>
        </w:rPr>
        <w:t>.</w:t>
      </w:r>
      <w:r w:rsidRPr="005739AC">
        <w:rPr>
          <w:sz w:val="23"/>
          <w:szCs w:val="23"/>
        </w:rPr>
        <w:t xml:space="preserve"> </w:t>
      </w:r>
    </w:p>
    <w:p w14:paraId="0BC17310" w14:textId="77777777" w:rsidR="00C80BF0" w:rsidRDefault="00C80BF0" w:rsidP="00C80BF0">
      <w:pPr>
        <w:pStyle w:val="Default"/>
        <w:numPr>
          <w:ilvl w:val="0"/>
          <w:numId w:val="12"/>
        </w:numPr>
        <w:rPr>
          <w:sz w:val="23"/>
          <w:szCs w:val="23"/>
        </w:rPr>
      </w:pPr>
      <w:r>
        <w:rPr>
          <w:sz w:val="23"/>
          <w:szCs w:val="23"/>
        </w:rPr>
        <w:t xml:space="preserve"> Setup the Brunson Optical Square directly over monument </w:t>
      </w:r>
      <w:r w:rsidRPr="005739AC">
        <w:rPr>
          <w:sz w:val="23"/>
          <w:szCs w:val="23"/>
          <w:highlight w:val="yellow"/>
        </w:rPr>
        <w:t>TBD</w:t>
      </w:r>
      <w:r>
        <w:rPr>
          <w:sz w:val="23"/>
          <w:szCs w:val="23"/>
        </w:rPr>
        <w:t xml:space="preserve">, at the same height as the Total Station, and sight </w:t>
      </w:r>
      <w:r w:rsidRPr="005739AC">
        <w:rPr>
          <w:sz w:val="23"/>
          <w:szCs w:val="23"/>
          <w:highlight w:val="yellow"/>
        </w:rPr>
        <w:t>TBD</w:t>
      </w:r>
      <w:r>
        <w:rPr>
          <w:sz w:val="23"/>
          <w:szCs w:val="23"/>
        </w:rPr>
        <w:t xml:space="preserve"> to get alignment parallel to the X global axis </w:t>
      </w:r>
    </w:p>
    <w:p w14:paraId="1767E071" w14:textId="77777777" w:rsidR="00C80BF0" w:rsidRDefault="00C80BF0" w:rsidP="00C80BF0">
      <w:pPr>
        <w:pStyle w:val="Default"/>
        <w:numPr>
          <w:ilvl w:val="0"/>
          <w:numId w:val="12"/>
        </w:numPr>
        <w:rPr>
          <w:sz w:val="23"/>
          <w:szCs w:val="23"/>
        </w:rPr>
      </w:pPr>
      <w:r>
        <w:rPr>
          <w:sz w:val="23"/>
          <w:szCs w:val="23"/>
        </w:rPr>
        <w:t xml:space="preserve"> Set the Total Station to be square to the Brunson Optical Square. </w:t>
      </w:r>
    </w:p>
    <w:p w14:paraId="071A084D" w14:textId="77777777" w:rsidR="00C80BF0" w:rsidRPr="00CB5374" w:rsidRDefault="00C80BF0" w:rsidP="00C80BF0">
      <w:pPr>
        <w:pStyle w:val="Default"/>
        <w:numPr>
          <w:ilvl w:val="0"/>
          <w:numId w:val="12"/>
        </w:numPr>
        <w:rPr>
          <w:sz w:val="23"/>
          <w:szCs w:val="23"/>
        </w:rPr>
      </w:pPr>
      <w:r w:rsidRPr="00CB5374">
        <w:rPr>
          <w:sz w:val="23"/>
          <w:szCs w:val="23"/>
        </w:rPr>
        <w:t xml:space="preserve">Yaw the Total Station precisely 90 degrees and set this yaw angle reference to zero. Pitch the Total Station </w:t>
      </w:r>
      <w:r w:rsidRPr="00CB5374">
        <w:rPr>
          <w:sz w:val="23"/>
          <w:szCs w:val="23"/>
          <w:highlight w:val="yellow"/>
        </w:rPr>
        <w:t>12.5 microradians (2.58 arcsec)  UP</w:t>
      </w:r>
      <w:r w:rsidRPr="00CB5374">
        <w:rPr>
          <w:sz w:val="23"/>
          <w:szCs w:val="23"/>
        </w:rPr>
        <w:t xml:space="preserve">. (The Total Station is now pointing along </w:t>
      </w:r>
      <w:r>
        <w:rPr>
          <w:sz w:val="23"/>
          <w:szCs w:val="23"/>
        </w:rPr>
        <w:t>the X-arm optical axis.</w:t>
      </w:r>
      <w:r w:rsidRPr="00CB5374">
        <w:rPr>
          <w:sz w:val="23"/>
          <w:szCs w:val="23"/>
        </w:rPr>
        <w:t xml:space="preserve"> </w:t>
      </w:r>
    </w:p>
    <w:p w14:paraId="0CBD1CC3" w14:textId="77777777" w:rsidR="00C80BF0" w:rsidRPr="000D756E" w:rsidRDefault="00C80BF0" w:rsidP="00C80BF0">
      <w:pPr>
        <w:pStyle w:val="ListParagraph"/>
        <w:numPr>
          <w:ilvl w:val="0"/>
          <w:numId w:val="12"/>
        </w:numPr>
        <w:rPr>
          <w:rFonts w:ascii="Times New Roman" w:hAnsi="Times New Roman"/>
        </w:rPr>
      </w:pPr>
      <w:r w:rsidRPr="002A5B0A">
        <w:rPr>
          <w:rFonts w:ascii="Times New Roman" w:hAnsi="Times New Roman"/>
        </w:rPr>
        <w:t xml:space="preserve">Adjust elevation until laser </w:t>
      </w:r>
      <w:r>
        <w:rPr>
          <w:rFonts w:ascii="Times New Roman" w:hAnsi="Times New Roman"/>
        </w:rPr>
        <w:t>is at the elevation of the optical axis</w:t>
      </w:r>
      <w:r w:rsidRPr="002A5B0A">
        <w:rPr>
          <w:rFonts w:ascii="Times New Roman" w:hAnsi="Times New Roman"/>
        </w:rPr>
        <w:t>.</w:t>
      </w:r>
    </w:p>
    <w:p w14:paraId="4E050D73" w14:textId="77777777" w:rsidR="00C80BF0" w:rsidRPr="002A5B0A" w:rsidRDefault="00C80BF0" w:rsidP="00C80BF0">
      <w:pPr>
        <w:pStyle w:val="ListParagraph"/>
        <w:numPr>
          <w:ilvl w:val="0"/>
          <w:numId w:val="12"/>
        </w:numPr>
        <w:rPr>
          <w:rFonts w:ascii="Times New Roman" w:hAnsi="Times New Roman"/>
        </w:rPr>
      </w:pPr>
      <w:r w:rsidRPr="002A5B0A">
        <w:rPr>
          <w:rFonts w:ascii="Times New Roman" w:hAnsi="Times New Roman"/>
        </w:rPr>
        <w:t>The laser is now on the optical axis.</w:t>
      </w:r>
    </w:p>
    <w:p w14:paraId="32E1DFDA" w14:textId="77777777" w:rsidR="00C80BF0" w:rsidRPr="005B7D82" w:rsidRDefault="00C80BF0" w:rsidP="00C80BF0">
      <w:pPr>
        <w:pStyle w:val="Heading2"/>
      </w:pPr>
      <w:r>
        <w:t>Align Optics</w:t>
      </w:r>
    </w:p>
    <w:p w14:paraId="1E557754" w14:textId="77777777" w:rsidR="00C80BF0" w:rsidRDefault="00C80BF0" w:rsidP="00C80BF0">
      <w:r w:rsidRPr="00C651FC">
        <w:rPr>
          <w:u w:val="single"/>
        </w:rPr>
        <w:t>Datum</w:t>
      </w:r>
      <w:r>
        <w:rPr>
          <w:u w:val="single"/>
        </w:rPr>
        <w:t>:</w:t>
      </w:r>
      <w:r w:rsidRPr="001E784B">
        <w:t xml:space="preserve"> </w:t>
      </w:r>
      <w:r>
        <w:t>Optical axis as established by a 532 nm green laser mounted on the total station.</w:t>
      </w:r>
    </w:p>
    <w:p w14:paraId="4FCF8FC8" w14:textId="77777777" w:rsidR="00C80BF0" w:rsidRDefault="00C80BF0" w:rsidP="00C80BF0">
      <w:r w:rsidRPr="00C651FC">
        <w:rPr>
          <w:u w:val="single"/>
        </w:rPr>
        <w:t>Equipment</w:t>
      </w:r>
      <w:r>
        <w:t>: Total station with green laser</w:t>
      </w:r>
      <w:r w:rsidRPr="005B7D82">
        <w:t xml:space="preserve"> </w:t>
      </w:r>
      <w:r>
        <w:t xml:space="preserve">co-boresighted. </w:t>
      </w:r>
    </w:p>
    <w:p w14:paraId="68CBC352" w14:textId="77777777" w:rsidR="00C80BF0" w:rsidRDefault="00C80BF0" w:rsidP="00C80BF0">
      <w:r w:rsidRPr="00C651FC">
        <w:rPr>
          <w:u w:val="single"/>
        </w:rPr>
        <w:t>Accuracy</w:t>
      </w:r>
      <w:r w:rsidRPr="00D7198D">
        <w:t xml:space="preserve">: </w:t>
      </w:r>
      <w:r>
        <w:t>Various, see text in procedures.</w:t>
      </w:r>
    </w:p>
    <w:p w14:paraId="6C110E8F" w14:textId="77777777" w:rsidR="00C80BF0" w:rsidRDefault="00C80BF0" w:rsidP="00C80BF0">
      <w:r w:rsidRPr="00C301AB">
        <w:rPr>
          <w:u w:val="single"/>
        </w:rPr>
        <w:t>Procedure</w:t>
      </w:r>
      <w:r>
        <w:t xml:space="preserve">: </w:t>
      </w:r>
    </w:p>
    <w:p w14:paraId="656861C2" w14:textId="77777777" w:rsidR="00C80BF0" w:rsidRPr="00530562" w:rsidRDefault="00C80BF0" w:rsidP="00C80BF0">
      <w:r w:rsidRPr="00184D30">
        <w:t>Adjus</w:t>
      </w:r>
      <w:r w:rsidRPr="00530562">
        <w:t xml:space="preserve">t the positions of the </w:t>
      </w:r>
      <w:r>
        <w:t xml:space="preserve">first HWS optics (the </w:t>
      </w:r>
      <w:r w:rsidRPr="00530562">
        <w:t xml:space="preserve">HWS collection optics) so that the surveying beam </w:t>
      </w:r>
      <w:r>
        <w:t>is incident on these optics</w:t>
      </w:r>
      <w:r w:rsidRPr="00530562">
        <w:t>:</w:t>
      </w:r>
    </w:p>
    <w:p w14:paraId="707B3933" w14:textId="77777777" w:rsidR="00C80BF0" w:rsidRDefault="00C80BF0" w:rsidP="00C80BF0">
      <w:pPr>
        <w:pStyle w:val="ListParagraph"/>
        <w:numPr>
          <w:ilvl w:val="1"/>
          <w:numId w:val="5"/>
        </w:numPr>
        <w:rPr>
          <w:rFonts w:ascii="Times New Roman" w:hAnsi="Times New Roman"/>
        </w:rPr>
      </w:pPr>
      <w:r w:rsidRPr="00821536">
        <w:rPr>
          <w:rFonts w:ascii="Times New Roman" w:hAnsi="Times New Roman"/>
          <w:u w:val="single"/>
        </w:rPr>
        <w:t>Y-ARM HWS beam</w:t>
      </w:r>
      <w:r w:rsidRPr="00530562">
        <w:rPr>
          <w:rFonts w:ascii="Times New Roman" w:hAnsi="Times New Roman"/>
        </w:rPr>
        <w:t xml:space="preserve">: </w:t>
      </w:r>
      <w:r>
        <w:rPr>
          <w:rFonts w:ascii="Times New Roman" w:hAnsi="Times New Roman"/>
        </w:rPr>
        <w:t>Vary the position of HWSY STEER M1 until the incident beam is centered on it to within 1mm.</w:t>
      </w:r>
    </w:p>
    <w:p w14:paraId="424E3EAE" w14:textId="77777777" w:rsidR="00C80BF0" w:rsidRPr="00184D30" w:rsidRDefault="00C80BF0" w:rsidP="00C80BF0">
      <w:pPr>
        <w:pStyle w:val="ListParagraph"/>
        <w:numPr>
          <w:ilvl w:val="1"/>
          <w:numId w:val="5"/>
        </w:numPr>
        <w:rPr>
          <w:rFonts w:ascii="Times New Roman" w:hAnsi="Times New Roman"/>
        </w:rPr>
      </w:pPr>
      <w:r w:rsidRPr="00184D30">
        <w:rPr>
          <w:rFonts w:ascii="Times New Roman" w:hAnsi="Times New Roman"/>
          <w:u w:val="single"/>
        </w:rPr>
        <w:t>X-ARM HWS beam</w:t>
      </w:r>
      <w:r w:rsidRPr="00530562">
        <w:rPr>
          <w:rFonts w:ascii="Times New Roman" w:hAnsi="Times New Roman"/>
        </w:rPr>
        <w:t>:</w:t>
      </w:r>
      <w:r>
        <w:rPr>
          <w:rFonts w:ascii="Times New Roman" w:hAnsi="Times New Roman"/>
        </w:rPr>
        <w:t xml:space="preserve"> The center of this optic is offset from the center of the axis to avoid this optic clipping the main IFO beam by 10mm in </w:t>
      </w:r>
      <w:r w:rsidRPr="00184D30">
        <w:rPr>
          <w:rFonts w:ascii="Times New Roman" w:hAnsi="Times New Roman"/>
          <w:b/>
        </w:rPr>
        <w:t>the direction normal to the beam axis</w:t>
      </w:r>
      <w:r>
        <w:rPr>
          <w:rFonts w:ascii="Times New Roman" w:hAnsi="Times New Roman"/>
        </w:rPr>
        <w:t>.</w:t>
      </w:r>
    </w:p>
    <w:p w14:paraId="4EC77B71" w14:textId="77777777" w:rsidR="00C80BF0" w:rsidRDefault="00C80BF0" w:rsidP="00CC0FEA">
      <w:pPr>
        <w:pStyle w:val="ListParagraph"/>
        <w:numPr>
          <w:ilvl w:val="0"/>
          <w:numId w:val="13"/>
        </w:numPr>
        <w:ind w:left="720" w:hanging="360"/>
        <w:rPr>
          <w:rFonts w:ascii="Times New Roman" w:hAnsi="Times New Roman"/>
        </w:rPr>
      </w:pPr>
      <w:r>
        <w:rPr>
          <w:rFonts w:ascii="Times New Roman" w:hAnsi="Times New Roman"/>
        </w:rPr>
        <w:t>Adjust the orientation of all the installed HWS</w:t>
      </w:r>
      <w:r w:rsidRPr="00530562">
        <w:rPr>
          <w:rFonts w:ascii="Times New Roman" w:hAnsi="Times New Roman"/>
        </w:rPr>
        <w:t xml:space="preserve"> optics such that the reflected surveying beam is incident on the centers </w:t>
      </w:r>
      <w:r>
        <w:rPr>
          <w:rFonts w:ascii="Times New Roman" w:hAnsi="Times New Roman"/>
        </w:rPr>
        <w:t xml:space="preserve">[within +/- 2mm] </w:t>
      </w:r>
      <w:r w:rsidRPr="00530562">
        <w:rPr>
          <w:rFonts w:ascii="Times New Roman" w:hAnsi="Times New Roman"/>
        </w:rPr>
        <w:t>of the subsequen</w:t>
      </w:r>
      <w:r>
        <w:rPr>
          <w:rFonts w:ascii="Times New Roman" w:hAnsi="Times New Roman"/>
        </w:rPr>
        <w:t>t optics and viewports.</w:t>
      </w:r>
    </w:p>
    <w:p w14:paraId="55D77CE9" w14:textId="77777777" w:rsidR="00C80BF0" w:rsidRDefault="00C80BF0" w:rsidP="00CC0FEA">
      <w:pPr>
        <w:pStyle w:val="ListParagraph"/>
        <w:numPr>
          <w:ilvl w:val="0"/>
          <w:numId w:val="14"/>
        </w:numPr>
        <w:ind w:left="720" w:hanging="360"/>
        <w:rPr>
          <w:rFonts w:ascii="Times New Roman" w:hAnsi="Times New Roman"/>
        </w:rPr>
      </w:pPr>
      <w:r>
        <w:rPr>
          <w:rFonts w:ascii="Times New Roman" w:hAnsi="Times New Roman"/>
        </w:rPr>
        <w:t>Verify the beam is passing through the center of scraper baffles to within +/- 2mm. Adjust the position of these baffles as necessary</w:t>
      </w:r>
    </w:p>
    <w:p w14:paraId="46DFCED6" w14:textId="77777777" w:rsidR="00C80BF0" w:rsidRDefault="00C80BF0" w:rsidP="00CC0FEA">
      <w:pPr>
        <w:pStyle w:val="ListParagraph"/>
        <w:numPr>
          <w:ilvl w:val="0"/>
          <w:numId w:val="15"/>
        </w:numPr>
        <w:ind w:left="720" w:hanging="360"/>
        <w:rPr>
          <w:rFonts w:ascii="Times New Roman" w:hAnsi="Times New Roman"/>
        </w:rPr>
      </w:pPr>
      <w:r>
        <w:rPr>
          <w:rFonts w:ascii="Times New Roman" w:hAnsi="Times New Roman"/>
        </w:rPr>
        <w:t>Adjust the orientation of the DCBS on both X and Y probe beams to steer the reflected beam into the HAM SCRAPER BAFFLES (T1100445)</w:t>
      </w:r>
    </w:p>
    <w:p w14:paraId="130EB991" w14:textId="77777777" w:rsidR="00C80BF0" w:rsidRPr="00530562" w:rsidRDefault="00C80BF0" w:rsidP="00CC0FEA">
      <w:pPr>
        <w:pStyle w:val="ListParagraph"/>
        <w:numPr>
          <w:ilvl w:val="0"/>
          <w:numId w:val="16"/>
        </w:numPr>
        <w:ind w:left="720" w:hanging="360"/>
        <w:rPr>
          <w:rFonts w:ascii="Times New Roman" w:hAnsi="Times New Roman"/>
        </w:rPr>
      </w:pPr>
      <w:r>
        <w:rPr>
          <w:rFonts w:ascii="Times New Roman" w:hAnsi="Times New Roman"/>
        </w:rPr>
        <w:lastRenderedPageBreak/>
        <w:t>Adjust the orientation of the VAC LENSes for both X and Y probe beams such that the reflected beam is incident on the HAM SCRAPER BAFFLES.</w:t>
      </w:r>
    </w:p>
    <w:p w14:paraId="36F1B0A4" w14:textId="77777777" w:rsidR="00C80BF0" w:rsidRPr="00C35346" w:rsidRDefault="00C80BF0" w:rsidP="00CC0FEA">
      <w:pPr>
        <w:pStyle w:val="ListParagraph"/>
        <w:numPr>
          <w:ilvl w:val="0"/>
          <w:numId w:val="17"/>
        </w:numPr>
        <w:ind w:left="720" w:hanging="360"/>
        <w:rPr>
          <w:rFonts w:ascii="Times New Roman" w:hAnsi="Times New Roman"/>
        </w:rPr>
      </w:pPr>
      <w:r w:rsidRPr="00530562">
        <w:rPr>
          <w:rFonts w:ascii="Times New Roman" w:hAnsi="Times New Roman"/>
        </w:rPr>
        <w:t xml:space="preserve">Lock the alignment of the installed optics. </w:t>
      </w:r>
    </w:p>
    <w:p w14:paraId="7112498F" w14:textId="77777777" w:rsidR="00C80BF0" w:rsidRDefault="00C80BF0" w:rsidP="00CC0FEA">
      <w:pPr>
        <w:pStyle w:val="ListParagraph"/>
        <w:numPr>
          <w:ilvl w:val="0"/>
          <w:numId w:val="18"/>
        </w:numPr>
        <w:ind w:left="720" w:hanging="360"/>
        <w:rPr>
          <w:rFonts w:ascii="Times New Roman" w:hAnsi="Times New Roman"/>
        </w:rPr>
      </w:pPr>
      <w:r>
        <w:rPr>
          <w:rFonts w:ascii="Times New Roman" w:hAnsi="Times New Roman"/>
        </w:rPr>
        <w:t>On the in-air HWS table, adjust the position of the upper periscope mirrors so that the beam is centered on them (</w:t>
      </w:r>
      <w:r w:rsidRPr="00C35346">
        <w:rPr>
          <w:rFonts w:ascii="Times New Roman" w:hAnsi="Times New Roman"/>
          <w:u w:val="single"/>
        </w:rPr>
        <w:t>do not adjust the beam pointing using the last in-vacuum steering optic</w:t>
      </w:r>
      <w:r>
        <w:rPr>
          <w:rFonts w:ascii="Times New Roman" w:hAnsi="Times New Roman"/>
        </w:rPr>
        <w:t>).</w:t>
      </w:r>
    </w:p>
    <w:p w14:paraId="659CE5D0" w14:textId="77777777" w:rsidR="00C80BF0" w:rsidRDefault="00C80BF0" w:rsidP="00CC0FEA">
      <w:pPr>
        <w:pStyle w:val="ListParagraph"/>
        <w:numPr>
          <w:ilvl w:val="0"/>
          <w:numId w:val="19"/>
        </w:numPr>
        <w:ind w:left="720" w:hanging="360"/>
        <w:rPr>
          <w:rFonts w:ascii="Times New Roman" w:hAnsi="Times New Roman"/>
        </w:rPr>
      </w:pPr>
      <w:r>
        <w:rPr>
          <w:rFonts w:ascii="Times New Roman" w:hAnsi="Times New Roman"/>
        </w:rPr>
        <w:t>Align the beam down the periscope and across the table.</w:t>
      </w:r>
    </w:p>
    <w:p w14:paraId="4F2947EF" w14:textId="77777777" w:rsidR="00C80BF0" w:rsidRPr="00231356" w:rsidRDefault="00C80BF0" w:rsidP="00CC0FEA">
      <w:pPr>
        <w:pStyle w:val="ListParagraph"/>
        <w:numPr>
          <w:ilvl w:val="0"/>
          <w:numId w:val="20"/>
        </w:numPr>
        <w:ind w:left="720" w:hanging="360"/>
        <w:rPr>
          <w:rFonts w:ascii="Times New Roman" w:hAnsi="Times New Roman"/>
        </w:rPr>
      </w:pPr>
      <w:r>
        <w:rPr>
          <w:rFonts w:ascii="Times New Roman" w:hAnsi="Times New Roman"/>
        </w:rPr>
        <w:t>Place irises onto the table, separated by at least 300mm to locate the beam axis.</w:t>
      </w:r>
    </w:p>
    <w:p w14:paraId="7DB980D3" w14:textId="77777777" w:rsidR="007F22E9" w:rsidRDefault="007F22E9">
      <w:pPr>
        <w:spacing w:before="0"/>
        <w:jc w:val="left"/>
        <w:rPr>
          <w:rFonts w:ascii="Arial" w:hAnsi="Arial"/>
          <w:b/>
          <w:kern w:val="28"/>
          <w:sz w:val="28"/>
        </w:rPr>
      </w:pPr>
      <w:r>
        <w:br w:type="page"/>
      </w:r>
    </w:p>
    <w:p w14:paraId="50901929" w14:textId="77777777" w:rsidR="00932E9A" w:rsidRDefault="00932E9A" w:rsidP="00E523E0">
      <w:pPr>
        <w:pStyle w:val="Heading1"/>
      </w:pPr>
      <w:r>
        <w:lastRenderedPageBreak/>
        <w:t xml:space="preserve">Stages of </w:t>
      </w:r>
      <w:r w:rsidR="00C80BF0">
        <w:t xml:space="preserve">HWS </w:t>
      </w:r>
      <w:r>
        <w:t>Alignment procedure</w:t>
      </w:r>
    </w:p>
    <w:p w14:paraId="43221322" w14:textId="77777777" w:rsidR="00932E9A" w:rsidRDefault="00932E9A" w:rsidP="00932E9A">
      <w:pPr>
        <w:numPr>
          <w:ilvl w:val="0"/>
          <w:numId w:val="7"/>
        </w:numPr>
      </w:pPr>
      <w:r>
        <w:rPr>
          <w:u w:val="single"/>
        </w:rPr>
        <w:t>Alignment S</w:t>
      </w:r>
      <w:r w:rsidRPr="009429F0">
        <w:rPr>
          <w:u w:val="single"/>
        </w:rPr>
        <w:t>tage 1</w:t>
      </w:r>
      <w:r>
        <w:t xml:space="preserve">:This occurs once the BS, ITMs, SR2 and SR3 are installed and involves surveying the site and locating the axis between BS, ITM, SR2 and SR3 to within 100 </w:t>
      </w:r>
      <w:r>
        <w:sym w:font="Symbol" w:char="F06D"/>
      </w:r>
      <w:r>
        <w:t>radians. The Hartmann sensor in-vacuum optics would be installed at this stage.</w:t>
      </w:r>
    </w:p>
    <w:p w14:paraId="0D44E602" w14:textId="77777777" w:rsidR="00932E9A" w:rsidRDefault="00932E9A" w:rsidP="00932E9A">
      <w:pPr>
        <w:numPr>
          <w:ilvl w:val="1"/>
          <w:numId w:val="7"/>
        </w:numPr>
      </w:pPr>
      <w:r>
        <w:t xml:space="preserve">For L1: This stage coincides with activities </w:t>
      </w:r>
      <w:r w:rsidRPr="00E91B5F">
        <w:t>"IN-</w:t>
      </w:r>
      <w:r>
        <w:t>L1-P3150" through "IN-L1-P3160", spanning the period 18-Jan-12 through to 28-Mar-12 in the LLO aLIGO Installation Schedule.</w:t>
      </w:r>
    </w:p>
    <w:p w14:paraId="2738885C" w14:textId="77777777" w:rsidR="00932E9A" w:rsidRDefault="00932E9A" w:rsidP="00932E9A">
      <w:pPr>
        <w:numPr>
          <w:ilvl w:val="1"/>
          <w:numId w:val="7"/>
        </w:numPr>
      </w:pPr>
      <w:r>
        <w:t>For H2: This stage</w:t>
      </w:r>
      <w:r w:rsidRPr="00E91B5F">
        <w:t xml:space="preserve"> coincide</w:t>
      </w:r>
      <w:r>
        <w:t>s</w:t>
      </w:r>
      <w:r w:rsidRPr="00E91B5F">
        <w:t xml:space="preserve"> with activity "IN-H2-FI1810", which spans the period from 21-May-12 to 24-Jul-12</w:t>
      </w:r>
      <w:r>
        <w:t xml:space="preserve"> in the LHO aLIGO Installation Schedule.</w:t>
      </w:r>
    </w:p>
    <w:p w14:paraId="3ED3FCA6" w14:textId="77777777" w:rsidR="00932E9A" w:rsidRDefault="00932E9A" w:rsidP="00932E9A">
      <w:pPr>
        <w:numPr>
          <w:ilvl w:val="1"/>
          <w:numId w:val="7"/>
        </w:numPr>
      </w:pPr>
      <w:r>
        <w:t xml:space="preserve">For H1: This stage </w:t>
      </w:r>
      <w:r w:rsidRPr="00E91B5F">
        <w:t>coincide</w:t>
      </w:r>
      <w:r>
        <w:t>s</w:t>
      </w:r>
      <w:r w:rsidRPr="00E91B5F">
        <w:t xml:space="preserve"> with activity "IN-H1-F3140", which spans the period from 25-Sep-12 to 08-Feb-12</w:t>
      </w:r>
      <w:r>
        <w:t xml:space="preserve"> in the LHO aLIGO Installation Schedule.</w:t>
      </w:r>
    </w:p>
    <w:p w14:paraId="6590543A" w14:textId="77777777" w:rsidR="00932E9A" w:rsidRDefault="00932E9A" w:rsidP="00932E9A">
      <w:pPr>
        <w:numPr>
          <w:ilvl w:val="0"/>
          <w:numId w:val="7"/>
        </w:numPr>
      </w:pPr>
      <w:r>
        <w:rPr>
          <w:u w:val="single"/>
        </w:rPr>
        <w:t>Alignment S</w:t>
      </w:r>
      <w:r w:rsidRPr="009429F0">
        <w:rPr>
          <w:u w:val="single"/>
        </w:rPr>
        <w:t xml:space="preserve">tage </w:t>
      </w:r>
      <w:r>
        <w:rPr>
          <w:u w:val="single"/>
        </w:rPr>
        <w:t>2</w:t>
      </w:r>
      <w:r>
        <w:t>: this stage occurs once the vacuum system has been sealed and pumped down. The in-air table is aligned independently and then its optical axis is mated to the in-vacuum optical axis. Stage 3 will also be used to recover from a misalignment.</w:t>
      </w:r>
    </w:p>
    <w:p w14:paraId="6CFC32CC" w14:textId="77777777" w:rsidR="00932E9A" w:rsidRDefault="00932E9A" w:rsidP="00932E9A">
      <w:pPr>
        <w:numPr>
          <w:ilvl w:val="0"/>
          <w:numId w:val="7"/>
        </w:numPr>
      </w:pPr>
      <w:r>
        <w:rPr>
          <w:u w:val="single"/>
        </w:rPr>
        <w:t>Alignment S</w:t>
      </w:r>
      <w:r w:rsidRPr="009429F0">
        <w:rPr>
          <w:u w:val="single"/>
        </w:rPr>
        <w:t xml:space="preserve">tage </w:t>
      </w:r>
      <w:r>
        <w:rPr>
          <w:u w:val="single"/>
        </w:rPr>
        <w:t>3</w:t>
      </w:r>
      <w:r>
        <w:t xml:space="preserve">: The imaging of the Hartmann sensor is accomplished in this Stage. Once the entire HWS optical axis is aligned, the Hartmann sensor must be moved along the optical axis until it is at the conjugate plane of the ITM. </w:t>
      </w:r>
    </w:p>
    <w:p w14:paraId="2235B45F" w14:textId="77777777" w:rsidR="001C532B" w:rsidRDefault="00932E9A" w:rsidP="00932E9A">
      <w:pPr>
        <w:pStyle w:val="Heading2"/>
      </w:pPr>
      <w:r>
        <w:t>Alignment Stage 1:</w:t>
      </w:r>
    </w:p>
    <w:p w14:paraId="01556886" w14:textId="77777777" w:rsidR="00932E9A" w:rsidRPr="001C532B" w:rsidRDefault="001C532B" w:rsidP="001C532B">
      <w:r>
        <w:t>Duration: Nominal 2 or 3 hours (if IAS has pre-aligned ITM-BS-SR3-SR2 and ITM-BS_AR-SR3 axes). Allow a total of two days for coarse alignment as contingency.</w:t>
      </w:r>
    </w:p>
    <w:p w14:paraId="44977F26" w14:textId="77777777" w:rsidR="00932E9A" w:rsidRDefault="00932E9A" w:rsidP="00932E9A">
      <w:r>
        <w:t xml:space="preserve">Goals: </w:t>
      </w:r>
      <w:r>
        <w:tab/>
        <w:t>1-Y. Align the output beam to the surveyed ITM-BS-SR3-SR2 axis</w:t>
      </w:r>
    </w:p>
    <w:p w14:paraId="02F59D91" w14:textId="77777777" w:rsidR="00932E9A" w:rsidRDefault="00932E9A" w:rsidP="00932E9A">
      <w:r>
        <w:tab/>
        <w:t>1-X. Align the output beam to the surveyed ITM-BS_AR-SR3 axis</w:t>
      </w:r>
    </w:p>
    <w:p w14:paraId="23AA6A91" w14:textId="77777777" w:rsidR="00932E9A" w:rsidRDefault="00932E9A" w:rsidP="00932E9A">
      <w:r>
        <w:tab/>
        <w:t>2. Align the Hartmann sensor optics such that the beam is centered on every optic.</w:t>
      </w:r>
    </w:p>
    <w:p w14:paraId="5BC6FA91" w14:textId="77777777" w:rsidR="00932E9A" w:rsidRDefault="00932E9A" w:rsidP="00932E9A">
      <w:r>
        <w:tab/>
        <w:t>3. Align the input beam (heading out from IFO) to the viewport.</w:t>
      </w:r>
    </w:p>
    <w:p w14:paraId="7B877EDD" w14:textId="77777777" w:rsidR="00932E9A" w:rsidRDefault="00932E9A" w:rsidP="00932E9A"/>
    <w:p w14:paraId="181ADD99" w14:textId="77777777" w:rsidR="00932E9A" w:rsidRDefault="00932E9A" w:rsidP="00932E9A">
      <w:pPr>
        <w:pStyle w:val="Heading3"/>
      </w:pPr>
      <w:r>
        <w:t xml:space="preserve">Procedure [Coarse Alignment]: </w:t>
      </w:r>
    </w:p>
    <w:p w14:paraId="59B3ED0E" w14:textId="77777777" w:rsidR="00312221" w:rsidRDefault="00312221" w:rsidP="00932E9A">
      <w:pPr>
        <w:spacing w:after="120"/>
      </w:pPr>
      <w:r>
        <w:t>Either a</w:t>
      </w:r>
      <w:r w:rsidR="00932E9A">
        <w:t xml:space="preserve">n eye safe (~3mW) </w:t>
      </w:r>
      <w:r w:rsidR="0098545C">
        <w:t xml:space="preserve">fiber-coupled 532nm </w:t>
      </w:r>
      <w:r w:rsidR="00932E9A">
        <w:t>green las</w:t>
      </w:r>
      <w:r w:rsidR="00932E9A" w:rsidRPr="00530562">
        <w:t xml:space="preserve">er </w:t>
      </w:r>
      <w:r>
        <w:t>or a 633nm HeNe laser can</w:t>
      </w:r>
      <w:r w:rsidR="00932E9A" w:rsidRPr="00530562">
        <w:t xml:space="preserve"> be used for this purpose.</w:t>
      </w:r>
      <w:r>
        <w:t xml:space="preserve"> We will use the same laser that IAS for alignment.</w:t>
      </w:r>
    </w:p>
    <w:p w14:paraId="669A0DF2" w14:textId="77777777" w:rsidR="00932E9A" w:rsidRDefault="00932E9A" w:rsidP="00932E9A">
      <w:pPr>
        <w:spacing w:after="120"/>
        <w:rPr>
          <w:b/>
          <w:i/>
        </w:rPr>
      </w:pPr>
      <w:r>
        <w:t xml:space="preserve">The beam size of the alignment laser is TBD. Modeling in ZEMAX has shown that the dispersion from SR2, BS and ITM is negligible. </w:t>
      </w:r>
    </w:p>
    <w:p w14:paraId="3F15F147" w14:textId="77777777" w:rsidR="00932E9A" w:rsidRDefault="0013377D" w:rsidP="00932E9A">
      <w:pPr>
        <w:keepNext/>
        <w:jc w:val="center"/>
      </w:pPr>
      <w:r>
        <w:rPr>
          <w:noProof/>
        </w:rPr>
        <w:lastRenderedPageBreak/>
        <w:drawing>
          <wp:inline distT="0" distB="0" distL="0" distR="0" wp14:anchorId="23890978" wp14:editId="5B3D10EA">
            <wp:extent cx="6102446" cy="6377940"/>
            <wp:effectExtent l="50800" t="25400" r="18954" b="22860"/>
            <wp:docPr id="1" name="Picture 0" descr="T1100149-v10_alignment_diagrams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00149-v10_alignment_diagrams_v2.pdf"/>
                    <pic:cNvPicPr/>
                  </pic:nvPicPr>
                  <pic:blipFill>
                    <a:blip r:embed="rId8"/>
                    <a:srcRect l="24695" t="2711" r="1082" b="37088"/>
                    <a:stretch>
                      <a:fillRect/>
                    </a:stretch>
                  </pic:blipFill>
                  <pic:spPr>
                    <a:xfrm>
                      <a:off x="0" y="0"/>
                      <a:ext cx="6102446" cy="6377940"/>
                    </a:xfrm>
                    <a:prstGeom prst="rect">
                      <a:avLst/>
                    </a:prstGeom>
                    <a:ln>
                      <a:solidFill>
                        <a:schemeClr val="tx1"/>
                      </a:solidFill>
                    </a:ln>
                  </pic:spPr>
                </pic:pic>
              </a:graphicData>
            </a:graphic>
          </wp:inline>
        </w:drawing>
      </w:r>
    </w:p>
    <w:p w14:paraId="47D60E01" w14:textId="77777777" w:rsidR="00932E9A" w:rsidRDefault="00932E9A" w:rsidP="00932E9A">
      <w:pPr>
        <w:pStyle w:val="Caption"/>
      </w:pPr>
      <w:bookmarkStart w:id="1" w:name="_Ref169883032"/>
      <w:r>
        <w:t xml:space="preserve">Figure </w:t>
      </w:r>
      <w:r w:rsidR="00AF682B">
        <w:fldChar w:fldCharType="begin"/>
      </w:r>
      <w:r w:rsidR="00AF682B">
        <w:instrText xml:space="preserve"> SEQ Figure \* ARABIC </w:instrText>
      </w:r>
      <w:r w:rsidR="00AF682B">
        <w:fldChar w:fldCharType="separate"/>
      </w:r>
      <w:r w:rsidR="00B939D6">
        <w:rPr>
          <w:noProof/>
        </w:rPr>
        <w:t>1</w:t>
      </w:r>
      <w:r w:rsidR="00AF682B">
        <w:rPr>
          <w:noProof/>
        </w:rPr>
        <w:fldChar w:fldCharType="end"/>
      </w:r>
      <w:bookmarkEnd w:id="1"/>
      <w:r>
        <w:t xml:space="preserve">: Stage 1 alignment of the in-vacuum Hartmann sensor optics. </w:t>
      </w:r>
      <w:r w:rsidR="0013377D">
        <w:t>T</w:t>
      </w:r>
      <w:r>
        <w:t>he alignment beam from the theodolite (purple line) is injected through the</w:t>
      </w:r>
      <w:r w:rsidR="0013377D">
        <w:t xml:space="preserve"> optical axis of</w:t>
      </w:r>
      <w:r>
        <w:t xml:space="preserve"> ITM and CP</w:t>
      </w:r>
      <w:r w:rsidR="0013377D">
        <w:t>. It splits at</w:t>
      </w:r>
      <w:r>
        <w:t xml:space="preserve"> BS_AR</w:t>
      </w:r>
      <w:r w:rsidR="0013377D">
        <w:t xml:space="preserve"> with the reflection providing the HWSX probe beam axis (solid line) and the transmission providing the HWSY probe beam axis (dashed line). These are</w:t>
      </w:r>
      <w:r>
        <w:t xml:space="preserve"> reflected off SR3 (not shown) and </w:t>
      </w:r>
      <w:r w:rsidR="0013377D">
        <w:t>steered onto the HAM4 ISI table</w:t>
      </w:r>
      <w:r>
        <w:t>.</w:t>
      </w:r>
      <w:r w:rsidR="00946CEE">
        <w:t xml:space="preserve"> Note: HAM SCRAPER BAFFLES are not shown.</w:t>
      </w:r>
    </w:p>
    <w:p w14:paraId="79E414B3" w14:textId="77777777" w:rsidR="002C2588" w:rsidRDefault="002C2588">
      <w:pPr>
        <w:spacing w:before="0"/>
        <w:jc w:val="left"/>
        <w:rPr>
          <w:rFonts w:ascii="Arial" w:hAnsi="Arial"/>
          <w:b/>
        </w:rPr>
      </w:pPr>
      <w:r>
        <w:br w:type="page"/>
      </w:r>
    </w:p>
    <w:p w14:paraId="3DFB1D26" w14:textId="77777777" w:rsidR="00932E9A" w:rsidRPr="00C90AD2" w:rsidRDefault="00932E9A" w:rsidP="00932E9A">
      <w:pPr>
        <w:pStyle w:val="Heading4"/>
      </w:pPr>
      <w:r>
        <w:lastRenderedPageBreak/>
        <w:t>Alignment with surveying beam</w:t>
      </w:r>
    </w:p>
    <w:p w14:paraId="659A1A09" w14:textId="77777777" w:rsidR="00932E9A" w:rsidRPr="00530562" w:rsidRDefault="00932E9A" w:rsidP="00932E9A">
      <w:pPr>
        <w:pStyle w:val="ListParagraph"/>
        <w:numPr>
          <w:ilvl w:val="0"/>
          <w:numId w:val="5"/>
        </w:numPr>
        <w:rPr>
          <w:rFonts w:ascii="Times New Roman" w:hAnsi="Times New Roman"/>
        </w:rPr>
      </w:pPr>
      <w:r>
        <w:rPr>
          <w:rFonts w:ascii="Times New Roman" w:hAnsi="Times New Roman"/>
        </w:rPr>
        <w:t>Place the theodolite at</w:t>
      </w:r>
      <w:r w:rsidRPr="006C5605">
        <w:rPr>
          <w:rFonts w:ascii="Times New Roman" w:hAnsi="Times New Roman"/>
        </w:rPr>
        <w:t xml:space="preserve"> </w:t>
      </w:r>
      <w:r>
        <w:rPr>
          <w:rFonts w:ascii="Times New Roman" w:hAnsi="Times New Roman"/>
        </w:rPr>
        <w:t>a location near the</w:t>
      </w:r>
      <w:r w:rsidR="004D5149">
        <w:rPr>
          <w:rFonts w:ascii="Times New Roman" w:hAnsi="Times New Roman"/>
        </w:rPr>
        <w:t xml:space="preserve"> X-arm</w:t>
      </w:r>
      <w:r>
        <w:rPr>
          <w:rFonts w:ascii="Times New Roman" w:hAnsi="Times New Roman"/>
        </w:rPr>
        <w:t xml:space="preserve"> cryopump (or the H2 equivalents) as shown in </w:t>
      </w:r>
      <w:r w:rsidR="00F339C1">
        <w:rPr>
          <w:rFonts w:ascii="Times New Roman" w:hAnsi="Times New Roman"/>
        </w:rPr>
        <w:fldChar w:fldCharType="begin"/>
      </w:r>
      <w:r>
        <w:rPr>
          <w:rFonts w:ascii="Times New Roman" w:hAnsi="Times New Roman"/>
        </w:rPr>
        <w:instrText xml:space="preserve"> REF _Ref169883032 \h </w:instrText>
      </w:r>
      <w:r w:rsidR="00F339C1">
        <w:rPr>
          <w:rFonts w:ascii="Times New Roman" w:hAnsi="Times New Roman"/>
        </w:rPr>
      </w:r>
      <w:r w:rsidR="00F339C1">
        <w:rPr>
          <w:rFonts w:ascii="Times New Roman" w:hAnsi="Times New Roman"/>
        </w:rPr>
        <w:fldChar w:fldCharType="separate"/>
      </w:r>
      <w:r w:rsidR="00B939D6">
        <w:t xml:space="preserve">Figure </w:t>
      </w:r>
      <w:r w:rsidR="00B939D6">
        <w:rPr>
          <w:noProof/>
        </w:rPr>
        <w:t>1</w:t>
      </w:r>
      <w:r w:rsidR="00F339C1">
        <w:rPr>
          <w:rFonts w:ascii="Times New Roman" w:hAnsi="Times New Roman"/>
        </w:rPr>
        <w:fldChar w:fldCharType="end"/>
      </w:r>
      <w:r>
        <w:rPr>
          <w:rFonts w:ascii="Times New Roman" w:hAnsi="Times New Roman"/>
        </w:rPr>
        <w:t>. Set</w:t>
      </w:r>
      <w:r w:rsidRPr="00530562">
        <w:rPr>
          <w:rFonts w:ascii="Times New Roman" w:hAnsi="Times New Roman"/>
        </w:rPr>
        <w:t xml:space="preserve"> up an axis, to within 100</w:t>
      </w:r>
      <w:r w:rsidRPr="00530562">
        <w:rPr>
          <w:rFonts w:ascii="Times New Roman" w:hAnsi="Times New Roman"/>
        </w:rPr>
        <w:sym w:font="Symbol" w:char="F06D"/>
      </w:r>
      <w:r w:rsidRPr="00530562">
        <w:rPr>
          <w:rFonts w:ascii="Times New Roman" w:hAnsi="Times New Roman"/>
        </w:rPr>
        <w:t xml:space="preserve">radians of the nominal IFO axis, that </w:t>
      </w:r>
      <w:r>
        <w:rPr>
          <w:rFonts w:ascii="Times New Roman" w:hAnsi="Times New Roman"/>
        </w:rPr>
        <w:t>is</w:t>
      </w:r>
      <w:r w:rsidR="004D5149">
        <w:rPr>
          <w:rFonts w:ascii="Times New Roman" w:hAnsi="Times New Roman"/>
        </w:rPr>
        <w:t xml:space="preserve"> steered through ITM, through and</w:t>
      </w:r>
      <w:r>
        <w:rPr>
          <w:rFonts w:ascii="Times New Roman" w:hAnsi="Times New Roman"/>
        </w:rPr>
        <w:t xml:space="preserve"> off the BS (for Y- and X- axes, respectively), reflected off</w:t>
      </w:r>
      <w:r w:rsidRPr="00530562">
        <w:rPr>
          <w:rFonts w:ascii="Times New Roman" w:hAnsi="Times New Roman"/>
        </w:rPr>
        <w:t xml:space="preserve"> SR3 and is incident on:</w:t>
      </w:r>
    </w:p>
    <w:p w14:paraId="63E5C64D" w14:textId="77777777" w:rsidR="00932E9A" w:rsidRPr="00530562" w:rsidRDefault="00932E9A" w:rsidP="00932E9A">
      <w:pPr>
        <w:pStyle w:val="ListParagraph"/>
        <w:numPr>
          <w:ilvl w:val="1"/>
          <w:numId w:val="5"/>
        </w:numPr>
        <w:rPr>
          <w:rFonts w:ascii="Times New Roman" w:hAnsi="Times New Roman"/>
        </w:rPr>
      </w:pPr>
      <w:r w:rsidRPr="00530562">
        <w:rPr>
          <w:rFonts w:ascii="Times New Roman" w:hAnsi="Times New Roman"/>
        </w:rPr>
        <w:t>the center of SR2 for the Y-ARM HWS beam.</w:t>
      </w:r>
    </w:p>
    <w:p w14:paraId="00F55B8E" w14:textId="77777777" w:rsidR="00932E9A" w:rsidRPr="00530562" w:rsidRDefault="00BC4E3F" w:rsidP="00932E9A">
      <w:pPr>
        <w:pStyle w:val="ListParagraph"/>
        <w:numPr>
          <w:ilvl w:val="1"/>
          <w:numId w:val="5"/>
        </w:numPr>
        <w:rPr>
          <w:rFonts w:ascii="Times New Roman" w:hAnsi="Times New Roman"/>
        </w:rPr>
      </w:pPr>
      <w:r>
        <w:rPr>
          <w:rFonts w:ascii="Times New Roman" w:hAnsi="Times New Roman"/>
        </w:rPr>
        <w:t>HARTMANN HWSX STEER M1</w:t>
      </w:r>
      <w:r w:rsidR="00932E9A" w:rsidRPr="00530562">
        <w:rPr>
          <w:rFonts w:ascii="Times New Roman" w:hAnsi="Times New Roman"/>
        </w:rPr>
        <w:t xml:space="preserve"> for the X-ARM HWS beam.</w:t>
      </w:r>
    </w:p>
    <w:p w14:paraId="5FC6196C" w14:textId="77777777" w:rsidR="00932E9A" w:rsidRPr="00530562" w:rsidRDefault="00932E9A" w:rsidP="00932E9A">
      <w:pPr>
        <w:pStyle w:val="ListParagraph"/>
        <w:numPr>
          <w:ilvl w:val="0"/>
          <w:numId w:val="5"/>
        </w:numPr>
        <w:rPr>
          <w:rFonts w:ascii="Times New Roman" w:hAnsi="Times New Roman"/>
        </w:rPr>
      </w:pPr>
      <w:r w:rsidRPr="00530562">
        <w:rPr>
          <w:rFonts w:ascii="Times New Roman" w:hAnsi="Times New Roman"/>
        </w:rPr>
        <w:t xml:space="preserve">Adjust the positions of the </w:t>
      </w:r>
      <w:r>
        <w:rPr>
          <w:rFonts w:ascii="Times New Roman" w:hAnsi="Times New Roman"/>
        </w:rPr>
        <w:t xml:space="preserve">first HWS optics (the </w:t>
      </w:r>
      <w:r w:rsidRPr="00530562">
        <w:rPr>
          <w:rFonts w:ascii="Times New Roman" w:hAnsi="Times New Roman"/>
        </w:rPr>
        <w:t xml:space="preserve">HWS collection optics) so that the surveying beam </w:t>
      </w:r>
      <w:r w:rsidR="004D5149">
        <w:rPr>
          <w:rFonts w:ascii="Times New Roman" w:hAnsi="Times New Roman"/>
        </w:rPr>
        <w:t>is incident on these optics</w:t>
      </w:r>
      <w:r w:rsidRPr="00530562">
        <w:rPr>
          <w:rFonts w:ascii="Times New Roman" w:hAnsi="Times New Roman"/>
        </w:rPr>
        <w:t>:</w:t>
      </w:r>
    </w:p>
    <w:p w14:paraId="4DCA1EF9" w14:textId="77777777" w:rsidR="00932E9A" w:rsidRPr="00530562" w:rsidRDefault="00932E9A" w:rsidP="00932E9A">
      <w:pPr>
        <w:pStyle w:val="ListParagraph"/>
        <w:numPr>
          <w:ilvl w:val="1"/>
          <w:numId w:val="5"/>
        </w:numPr>
        <w:rPr>
          <w:rFonts w:ascii="Times New Roman" w:hAnsi="Times New Roman"/>
        </w:rPr>
      </w:pPr>
      <w:r w:rsidRPr="00821536">
        <w:rPr>
          <w:rFonts w:ascii="Times New Roman" w:hAnsi="Times New Roman"/>
          <w:u w:val="single"/>
        </w:rPr>
        <w:t>Y-ARM HWS beam</w:t>
      </w:r>
      <w:r w:rsidRPr="00530562">
        <w:rPr>
          <w:rFonts w:ascii="Times New Roman" w:hAnsi="Times New Roman"/>
        </w:rPr>
        <w:t xml:space="preserve">: </w:t>
      </w:r>
      <w:r>
        <w:rPr>
          <w:rFonts w:ascii="Times New Roman" w:hAnsi="Times New Roman"/>
        </w:rPr>
        <w:t xml:space="preserve">Vary the position of HWSY STEER M1 until the incident beam is centered on it to within 1mm </w:t>
      </w:r>
    </w:p>
    <w:p w14:paraId="5E131A7C" w14:textId="77777777" w:rsidR="00932E9A" w:rsidRPr="00530562" w:rsidRDefault="00932E9A" w:rsidP="00932E9A">
      <w:pPr>
        <w:pStyle w:val="ListParagraph"/>
        <w:numPr>
          <w:ilvl w:val="1"/>
          <w:numId w:val="5"/>
        </w:numPr>
        <w:rPr>
          <w:rFonts w:ascii="Times New Roman" w:hAnsi="Times New Roman"/>
        </w:rPr>
      </w:pPr>
      <w:r w:rsidRPr="00C43BCE">
        <w:rPr>
          <w:rFonts w:ascii="Times New Roman" w:hAnsi="Times New Roman"/>
          <w:u w:val="single"/>
        </w:rPr>
        <w:t>X-ARM HWS beam</w:t>
      </w:r>
      <w:r w:rsidRPr="00530562">
        <w:rPr>
          <w:rFonts w:ascii="Times New Roman" w:hAnsi="Times New Roman"/>
        </w:rPr>
        <w:t>:</w:t>
      </w:r>
      <w:r>
        <w:rPr>
          <w:rFonts w:ascii="Times New Roman" w:hAnsi="Times New Roman"/>
        </w:rPr>
        <w:t xml:space="preserve"> </w:t>
      </w:r>
      <w:r w:rsidR="004D5149">
        <w:rPr>
          <w:rFonts w:ascii="Times New Roman" w:hAnsi="Times New Roman"/>
        </w:rPr>
        <w:t>The center of this optic is offset from the center of the axis to avoid this optic clipping the main IFO bea</w:t>
      </w:r>
      <w:r w:rsidR="007F22E9">
        <w:rPr>
          <w:rFonts w:ascii="Times New Roman" w:hAnsi="Times New Roman"/>
        </w:rPr>
        <w:t xml:space="preserve">m by 10mm in </w:t>
      </w:r>
      <w:r w:rsidR="007F22E9" w:rsidRPr="007F22E9">
        <w:rPr>
          <w:rFonts w:ascii="Times New Roman" w:hAnsi="Times New Roman"/>
          <w:b/>
        </w:rPr>
        <w:t>the direction normal to the beam axis</w:t>
      </w:r>
      <w:r w:rsidR="007F22E9">
        <w:rPr>
          <w:rFonts w:ascii="Times New Roman" w:hAnsi="Times New Roman"/>
        </w:rPr>
        <w:t>.</w:t>
      </w:r>
    </w:p>
    <w:p w14:paraId="1DEBF3B2" w14:textId="77777777" w:rsidR="00CC0FEA" w:rsidRDefault="00C35346" w:rsidP="00932E9A">
      <w:pPr>
        <w:pStyle w:val="ListParagraph"/>
        <w:numPr>
          <w:ilvl w:val="0"/>
          <w:numId w:val="5"/>
        </w:numPr>
        <w:rPr>
          <w:rFonts w:ascii="Times New Roman" w:hAnsi="Times New Roman"/>
        </w:rPr>
      </w:pPr>
      <w:r>
        <w:rPr>
          <w:rFonts w:ascii="Times New Roman" w:hAnsi="Times New Roman"/>
        </w:rPr>
        <w:t xml:space="preserve">Adjust the orientation of all the installed </w:t>
      </w:r>
      <w:r w:rsidR="00932E9A">
        <w:rPr>
          <w:rFonts w:ascii="Times New Roman" w:hAnsi="Times New Roman"/>
        </w:rPr>
        <w:t>HWS</w:t>
      </w:r>
      <w:r w:rsidR="00932E9A" w:rsidRPr="00530562">
        <w:rPr>
          <w:rFonts w:ascii="Times New Roman" w:hAnsi="Times New Roman"/>
        </w:rPr>
        <w:t xml:space="preserve"> optics such that the reflected surveying beam is incident on the centers </w:t>
      </w:r>
      <w:r>
        <w:rPr>
          <w:rFonts w:ascii="Times New Roman" w:hAnsi="Times New Roman"/>
        </w:rPr>
        <w:t xml:space="preserve">[within +/- 2mm] </w:t>
      </w:r>
      <w:r w:rsidR="00932E9A" w:rsidRPr="00530562">
        <w:rPr>
          <w:rFonts w:ascii="Times New Roman" w:hAnsi="Times New Roman"/>
        </w:rPr>
        <w:t>of the subsequen</w:t>
      </w:r>
      <w:r>
        <w:rPr>
          <w:rFonts w:ascii="Times New Roman" w:hAnsi="Times New Roman"/>
        </w:rPr>
        <w:t>t optics and viewports.</w:t>
      </w:r>
    </w:p>
    <w:p w14:paraId="7FF0B5AC" w14:textId="77777777" w:rsidR="004069D2" w:rsidRDefault="00CC0FEA" w:rsidP="004069D2">
      <w:pPr>
        <w:pStyle w:val="ListParagraph"/>
        <w:numPr>
          <w:ilvl w:val="1"/>
          <w:numId w:val="5"/>
        </w:numPr>
        <w:rPr>
          <w:rFonts w:ascii="Times New Roman" w:hAnsi="Times New Roman"/>
        </w:rPr>
      </w:pPr>
      <w:r>
        <w:rPr>
          <w:rFonts w:ascii="Times New Roman" w:hAnsi="Times New Roman"/>
        </w:rPr>
        <w:t xml:space="preserve">Use the laminated target shown in </w:t>
      </w:r>
      <w:r w:rsidR="00F339C1">
        <w:rPr>
          <w:rFonts w:ascii="Times New Roman" w:hAnsi="Times New Roman"/>
        </w:rPr>
        <w:fldChar w:fldCharType="begin"/>
      </w:r>
      <w:r w:rsidR="001F392D">
        <w:rPr>
          <w:rFonts w:ascii="Times New Roman" w:hAnsi="Times New Roman"/>
        </w:rPr>
        <w:instrText xml:space="preserve"> REF _Ref229114222 \h </w:instrText>
      </w:r>
      <w:r w:rsidR="00F339C1">
        <w:rPr>
          <w:rFonts w:ascii="Times New Roman" w:hAnsi="Times New Roman"/>
        </w:rPr>
      </w:r>
      <w:r w:rsidR="00F339C1">
        <w:rPr>
          <w:rFonts w:ascii="Times New Roman" w:hAnsi="Times New Roman"/>
        </w:rPr>
        <w:fldChar w:fldCharType="separate"/>
      </w:r>
      <w:r w:rsidR="00B939D6">
        <w:t xml:space="preserve">Figure </w:t>
      </w:r>
      <w:r w:rsidR="00B939D6">
        <w:rPr>
          <w:noProof/>
        </w:rPr>
        <w:t>2</w:t>
      </w:r>
      <w:r w:rsidR="00F339C1">
        <w:rPr>
          <w:rFonts w:ascii="Times New Roman" w:hAnsi="Times New Roman"/>
        </w:rPr>
        <w:fldChar w:fldCharType="end"/>
      </w:r>
      <w:r>
        <w:rPr>
          <w:rFonts w:ascii="Times New Roman" w:hAnsi="Times New Roman"/>
        </w:rPr>
        <w:t>. The holes allow one to align</w:t>
      </w:r>
      <w:r w:rsidR="00261B9A">
        <w:rPr>
          <w:rFonts w:ascii="Times New Roman" w:hAnsi="Times New Roman"/>
        </w:rPr>
        <w:t xml:space="preserve"> the target</w:t>
      </w:r>
      <w:r>
        <w:rPr>
          <w:rFonts w:ascii="Times New Roman" w:hAnsi="Times New Roman"/>
        </w:rPr>
        <w:t xml:space="preserve"> to the edges of the optic and also to see where the center of the beam is. The center hole is deliberately offset.</w:t>
      </w:r>
    </w:p>
    <w:p w14:paraId="507688A9" w14:textId="77777777" w:rsidR="002C2588" w:rsidRPr="004069D2" w:rsidRDefault="004069D2" w:rsidP="004069D2">
      <w:pPr>
        <w:pStyle w:val="ListParagraph"/>
        <w:numPr>
          <w:ilvl w:val="1"/>
          <w:numId w:val="5"/>
        </w:numPr>
        <w:rPr>
          <w:rFonts w:ascii="Times New Roman" w:hAnsi="Times New Roman"/>
        </w:rPr>
      </w:pPr>
      <w:r>
        <w:rPr>
          <w:rFonts w:ascii="Times New Roman" w:hAnsi="Times New Roman"/>
        </w:rPr>
        <w:t xml:space="preserve">As the alignment beam passes through the HAM SCRAPER BAFFLES, highlighted in blue in </w:t>
      </w:r>
      <w:r>
        <w:rPr>
          <w:rFonts w:ascii="Times New Roman" w:hAnsi="Times New Roman"/>
        </w:rPr>
        <w:fldChar w:fldCharType="begin"/>
      </w:r>
      <w:r>
        <w:rPr>
          <w:rFonts w:ascii="Times New Roman" w:hAnsi="Times New Roman"/>
        </w:rPr>
        <w:instrText xml:space="preserve"> REF _Ref229727637 \h </w:instrText>
      </w:r>
      <w:r>
        <w:rPr>
          <w:rFonts w:ascii="Times New Roman" w:hAnsi="Times New Roman"/>
        </w:rPr>
      </w:r>
      <w:r>
        <w:rPr>
          <w:rFonts w:ascii="Times New Roman" w:hAnsi="Times New Roman"/>
        </w:rPr>
        <w:fldChar w:fldCharType="separate"/>
      </w:r>
      <w:r w:rsidR="00B939D6">
        <w:t xml:space="preserve">Figure </w:t>
      </w:r>
      <w:r w:rsidR="00B939D6">
        <w:rPr>
          <w:noProof/>
        </w:rPr>
        <w:t>3</w:t>
      </w:r>
      <w:r>
        <w:rPr>
          <w:rFonts w:ascii="Times New Roman" w:hAnsi="Times New Roman"/>
        </w:rPr>
        <w:fldChar w:fldCharType="end"/>
      </w:r>
      <w:r>
        <w:rPr>
          <w:rFonts w:ascii="Times New Roman" w:hAnsi="Times New Roman"/>
        </w:rPr>
        <w:t xml:space="preserve">, verify that the beam passes through the center of the baffles. Loosen and move the baffles transverse to the beam as necessary to achieve this. </w:t>
      </w:r>
    </w:p>
    <w:p w14:paraId="6E659AED" w14:textId="77777777" w:rsidR="00C35346" w:rsidRDefault="002C2588" w:rsidP="00932E9A">
      <w:pPr>
        <w:pStyle w:val="ListParagraph"/>
        <w:numPr>
          <w:ilvl w:val="0"/>
          <w:numId w:val="5"/>
        </w:numPr>
        <w:rPr>
          <w:rFonts w:ascii="Times New Roman" w:hAnsi="Times New Roman"/>
        </w:rPr>
      </w:pPr>
      <w:r>
        <w:rPr>
          <w:rFonts w:ascii="Times New Roman" w:hAnsi="Times New Roman"/>
        </w:rPr>
        <w:t>Verify the beam is passing through the center of scraper baffles to within +/- 2mm. Adjust the position of these baffles as necessary</w:t>
      </w:r>
    </w:p>
    <w:p w14:paraId="4AF566A4" w14:textId="77777777" w:rsidR="002C2588" w:rsidRDefault="00C35346" w:rsidP="00932E9A">
      <w:pPr>
        <w:pStyle w:val="ListParagraph"/>
        <w:numPr>
          <w:ilvl w:val="0"/>
          <w:numId w:val="5"/>
        </w:numPr>
        <w:rPr>
          <w:rFonts w:ascii="Times New Roman" w:hAnsi="Times New Roman"/>
        </w:rPr>
      </w:pPr>
      <w:r>
        <w:rPr>
          <w:rFonts w:ascii="Times New Roman" w:hAnsi="Times New Roman"/>
        </w:rPr>
        <w:t>Adjust the orientation</w:t>
      </w:r>
      <w:r w:rsidR="002C2588">
        <w:rPr>
          <w:rFonts w:ascii="Times New Roman" w:hAnsi="Times New Roman"/>
        </w:rPr>
        <w:t xml:space="preserve"> of the DCBS on both X and Y probe beams to steer the reflected beam into the HAM SCRAPER BAFFLES (T1100445)</w:t>
      </w:r>
    </w:p>
    <w:p w14:paraId="436F74D3" w14:textId="77777777" w:rsidR="00932E9A" w:rsidRPr="00530562" w:rsidRDefault="002C2588" w:rsidP="00932E9A">
      <w:pPr>
        <w:pStyle w:val="ListParagraph"/>
        <w:numPr>
          <w:ilvl w:val="0"/>
          <w:numId w:val="5"/>
        </w:numPr>
        <w:rPr>
          <w:rFonts w:ascii="Times New Roman" w:hAnsi="Times New Roman"/>
        </w:rPr>
      </w:pPr>
      <w:r>
        <w:rPr>
          <w:rFonts w:ascii="Times New Roman" w:hAnsi="Times New Roman"/>
        </w:rPr>
        <w:t>Adjust the orientation of the VAC LENSes for both X and Y probe beams such that the reflected beam is incident on the HAM SCRAPER BAFFLES.</w:t>
      </w:r>
    </w:p>
    <w:p w14:paraId="25E194ED" w14:textId="77777777" w:rsidR="00CC0FEA" w:rsidRDefault="00932E9A" w:rsidP="00C35346">
      <w:pPr>
        <w:pStyle w:val="ListParagraph"/>
        <w:numPr>
          <w:ilvl w:val="0"/>
          <w:numId w:val="5"/>
        </w:numPr>
        <w:rPr>
          <w:rFonts w:ascii="Times New Roman" w:hAnsi="Times New Roman"/>
        </w:rPr>
      </w:pPr>
      <w:r w:rsidRPr="00530562">
        <w:rPr>
          <w:rFonts w:ascii="Times New Roman" w:hAnsi="Times New Roman"/>
        </w:rPr>
        <w:t xml:space="preserve">Lock the alignment of the installed optics. </w:t>
      </w:r>
    </w:p>
    <w:p w14:paraId="5A1B0C82" w14:textId="77777777" w:rsidR="00932E9A" w:rsidRPr="00CC0FEA" w:rsidRDefault="00CC0FEA" w:rsidP="00CC0FEA">
      <w:pPr>
        <w:rPr>
          <w:b/>
        </w:rPr>
      </w:pPr>
      <w:r w:rsidRPr="00CC0FEA">
        <w:rPr>
          <w:b/>
        </w:rPr>
        <w:t xml:space="preserve">If </w:t>
      </w:r>
      <w:r w:rsidR="00725073">
        <w:rPr>
          <w:b/>
        </w:rPr>
        <w:t>TCSHT4</w:t>
      </w:r>
      <w:r w:rsidRPr="00CC0FEA">
        <w:rPr>
          <w:b/>
        </w:rPr>
        <w:t xml:space="preserve"> table is present</w:t>
      </w:r>
    </w:p>
    <w:p w14:paraId="5ABBAAD8" w14:textId="77777777" w:rsidR="00C35346" w:rsidRDefault="00C35346" w:rsidP="00932E9A">
      <w:pPr>
        <w:pStyle w:val="ListParagraph"/>
        <w:numPr>
          <w:ilvl w:val="0"/>
          <w:numId w:val="5"/>
        </w:numPr>
        <w:rPr>
          <w:rFonts w:ascii="Times New Roman" w:hAnsi="Times New Roman"/>
        </w:rPr>
      </w:pPr>
      <w:r>
        <w:rPr>
          <w:rFonts w:ascii="Times New Roman" w:hAnsi="Times New Roman"/>
        </w:rPr>
        <w:t>On the in-air HWS table, adjust the position of the upper periscope mirrors so that the beam is centered on them (</w:t>
      </w:r>
      <w:r w:rsidRPr="00C35346">
        <w:rPr>
          <w:rFonts w:ascii="Times New Roman" w:hAnsi="Times New Roman"/>
          <w:u w:val="single"/>
        </w:rPr>
        <w:t>do not adjust the beam pointing using the last in-vacuum steering optic</w:t>
      </w:r>
      <w:r>
        <w:rPr>
          <w:rFonts w:ascii="Times New Roman" w:hAnsi="Times New Roman"/>
        </w:rPr>
        <w:t>).</w:t>
      </w:r>
    </w:p>
    <w:p w14:paraId="6C961594" w14:textId="77777777" w:rsidR="00C35346" w:rsidRDefault="00C35346" w:rsidP="00932E9A">
      <w:pPr>
        <w:pStyle w:val="ListParagraph"/>
        <w:numPr>
          <w:ilvl w:val="0"/>
          <w:numId w:val="5"/>
        </w:numPr>
        <w:rPr>
          <w:rFonts w:ascii="Times New Roman" w:hAnsi="Times New Roman"/>
        </w:rPr>
      </w:pPr>
      <w:r>
        <w:rPr>
          <w:rFonts w:ascii="Times New Roman" w:hAnsi="Times New Roman"/>
        </w:rPr>
        <w:t>Align the beam down the periscope and across the table.</w:t>
      </w:r>
    </w:p>
    <w:p w14:paraId="54C6CB4C" w14:textId="77777777" w:rsidR="00932E9A" w:rsidRPr="00CC0FEA" w:rsidRDefault="00794475" w:rsidP="00CC0FEA">
      <w:pPr>
        <w:pStyle w:val="ListParagraph"/>
        <w:numPr>
          <w:ilvl w:val="0"/>
          <w:numId w:val="5"/>
        </w:numPr>
        <w:rPr>
          <w:rFonts w:ascii="Times New Roman" w:hAnsi="Times New Roman"/>
        </w:rPr>
      </w:pPr>
      <w:r>
        <w:rPr>
          <w:rFonts w:ascii="Times New Roman" w:hAnsi="Times New Roman"/>
        </w:rPr>
        <w:t>Place</w:t>
      </w:r>
      <w:r w:rsidR="00C35346">
        <w:rPr>
          <w:rFonts w:ascii="Times New Roman" w:hAnsi="Times New Roman"/>
        </w:rPr>
        <w:t xml:space="preserve"> irises onto the table, separated by at least 300mm to locate the beam axis.</w:t>
      </w:r>
    </w:p>
    <w:p w14:paraId="6971F840" w14:textId="77777777" w:rsidR="00CC0FEA" w:rsidRPr="00CC0FEA" w:rsidRDefault="00CC0FEA" w:rsidP="00CC0FEA">
      <w:pPr>
        <w:keepNext/>
        <w:rPr>
          <w:b/>
        </w:rPr>
      </w:pPr>
      <w:r w:rsidRPr="00CC0FEA">
        <w:rPr>
          <w:b/>
        </w:rPr>
        <w:t xml:space="preserve">If </w:t>
      </w:r>
      <w:r w:rsidR="00725073">
        <w:rPr>
          <w:b/>
        </w:rPr>
        <w:t>TCSHT4</w:t>
      </w:r>
      <w:r w:rsidRPr="00CC0FEA">
        <w:rPr>
          <w:b/>
        </w:rPr>
        <w:t xml:space="preserve"> is absent</w:t>
      </w:r>
      <w:r w:rsidR="00A83D44">
        <w:rPr>
          <w:b/>
        </w:rPr>
        <w:t xml:space="preserve"> (see </w:t>
      </w:r>
      <w:r w:rsidR="00F339C1">
        <w:rPr>
          <w:b/>
        </w:rPr>
        <w:fldChar w:fldCharType="begin"/>
      </w:r>
      <w:r w:rsidR="00A83D44">
        <w:rPr>
          <w:b/>
        </w:rPr>
        <w:instrText xml:space="preserve"> REF _Ref229114398 \h </w:instrText>
      </w:r>
      <w:r w:rsidR="00F339C1">
        <w:rPr>
          <w:b/>
        </w:rPr>
      </w:r>
      <w:r w:rsidR="00F339C1">
        <w:rPr>
          <w:b/>
        </w:rPr>
        <w:fldChar w:fldCharType="separate"/>
      </w:r>
      <w:r w:rsidR="00B939D6">
        <w:t xml:space="preserve">Figure </w:t>
      </w:r>
      <w:r w:rsidR="00B939D6">
        <w:rPr>
          <w:noProof/>
        </w:rPr>
        <w:t>4</w:t>
      </w:r>
      <w:r w:rsidR="00F339C1">
        <w:rPr>
          <w:b/>
        </w:rPr>
        <w:fldChar w:fldCharType="end"/>
      </w:r>
      <w:r w:rsidR="00A83D44">
        <w:rPr>
          <w:b/>
        </w:rPr>
        <w:t>)</w:t>
      </w:r>
    </w:p>
    <w:p w14:paraId="544DA0B1" w14:textId="77777777" w:rsidR="00CC0FEA" w:rsidRDefault="00CC0FEA" w:rsidP="00CC0FEA">
      <w:pPr>
        <w:pStyle w:val="ListParagraph"/>
        <w:numPr>
          <w:ilvl w:val="0"/>
          <w:numId w:val="5"/>
        </w:numPr>
        <w:rPr>
          <w:rFonts w:ascii="Times New Roman" w:hAnsi="Times New Roman"/>
        </w:rPr>
      </w:pPr>
      <w:r>
        <w:rPr>
          <w:rFonts w:ascii="Times New Roman" w:hAnsi="Times New Roman"/>
        </w:rPr>
        <w:t>Align the final mirrors (HWSX M3, HWSY M3) such that the beam passes through the center of the nominal viewport position (defined by an iris on a tripod).</w:t>
      </w:r>
    </w:p>
    <w:p w14:paraId="411A804A" w14:textId="77777777" w:rsidR="004069D2" w:rsidRDefault="00CC0FEA" w:rsidP="00CC0FEA">
      <w:pPr>
        <w:pStyle w:val="ListParagraph"/>
        <w:numPr>
          <w:ilvl w:val="1"/>
          <w:numId w:val="5"/>
        </w:numPr>
        <w:rPr>
          <w:rFonts w:ascii="Times New Roman" w:hAnsi="Times New Roman"/>
        </w:rPr>
      </w:pPr>
      <w:r>
        <w:rPr>
          <w:rFonts w:ascii="Times New Roman" w:hAnsi="Times New Roman"/>
        </w:rPr>
        <w:t>The transverse positions of the final optics (HWSY VACLENS, HWSX DCBS and HWSX VACLENS) should be nominally correct after previously positioning, but can be tweaked here such that the beam passes through their centers.</w:t>
      </w:r>
    </w:p>
    <w:p w14:paraId="30B8767E" w14:textId="77777777" w:rsidR="004069D2" w:rsidRDefault="004069D2" w:rsidP="004069D2"/>
    <w:p w14:paraId="2FA690EC" w14:textId="77777777" w:rsidR="004069D2" w:rsidRDefault="004069D2" w:rsidP="004069D2"/>
    <w:p w14:paraId="24127CB6" w14:textId="77777777" w:rsidR="004069D2" w:rsidRDefault="004069D2" w:rsidP="004069D2">
      <w:pPr>
        <w:keepNext/>
      </w:pPr>
      <w:r>
        <w:rPr>
          <w:noProof/>
        </w:rPr>
        <w:drawing>
          <wp:inline distT="0" distB="0" distL="0" distR="0" wp14:anchorId="50BED66B" wp14:editId="4434B8E9">
            <wp:extent cx="6089650" cy="4567555"/>
            <wp:effectExtent l="25400" t="0" r="6350" b="0"/>
            <wp:docPr id="12" name="Picture 1"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9"/>
                    <a:stretch>
                      <a:fillRect/>
                    </a:stretch>
                  </pic:blipFill>
                  <pic:spPr>
                    <a:xfrm>
                      <a:off x="0" y="0"/>
                      <a:ext cx="6089650" cy="4567555"/>
                    </a:xfrm>
                    <a:prstGeom prst="rect">
                      <a:avLst/>
                    </a:prstGeom>
                  </pic:spPr>
                </pic:pic>
              </a:graphicData>
            </a:graphic>
          </wp:inline>
        </w:drawing>
      </w:r>
    </w:p>
    <w:p w14:paraId="744716D3" w14:textId="77777777" w:rsidR="004069D2" w:rsidRDefault="004069D2" w:rsidP="004069D2">
      <w:pPr>
        <w:pStyle w:val="Caption"/>
      </w:pPr>
      <w:bookmarkStart w:id="2" w:name="_Ref229114222"/>
      <w:r>
        <w:t xml:space="preserve">Figure </w:t>
      </w:r>
      <w:r w:rsidR="00AF682B">
        <w:fldChar w:fldCharType="begin"/>
      </w:r>
      <w:r w:rsidR="00AF682B">
        <w:instrText xml:space="preserve"> SEQ Figure \* ARABIC </w:instrText>
      </w:r>
      <w:r w:rsidR="00AF682B">
        <w:fldChar w:fldCharType="separate"/>
      </w:r>
      <w:r w:rsidR="00B939D6">
        <w:rPr>
          <w:noProof/>
        </w:rPr>
        <w:t>2</w:t>
      </w:r>
      <w:r w:rsidR="00AF682B">
        <w:rPr>
          <w:noProof/>
        </w:rPr>
        <w:fldChar w:fldCharType="end"/>
      </w:r>
      <w:bookmarkEnd w:id="2"/>
      <w:r>
        <w:t>: Laminated target with holes in holder</w:t>
      </w:r>
    </w:p>
    <w:p w14:paraId="66438C25" w14:textId="77777777" w:rsidR="004069D2" w:rsidRDefault="004069D2">
      <w:pPr>
        <w:spacing w:before="0"/>
        <w:jc w:val="left"/>
        <w:rPr>
          <w:b/>
        </w:rPr>
      </w:pPr>
    </w:p>
    <w:p w14:paraId="48644C12" w14:textId="77777777" w:rsidR="004069D2" w:rsidRDefault="004069D2" w:rsidP="004069D2">
      <w:pPr>
        <w:keepNext/>
        <w:spacing w:before="0"/>
        <w:jc w:val="left"/>
      </w:pPr>
      <w:r w:rsidRPr="004069D2">
        <w:rPr>
          <w:b/>
          <w:noProof/>
        </w:rPr>
        <w:lastRenderedPageBreak/>
        <w:drawing>
          <wp:inline distT="0" distB="0" distL="0" distR="0" wp14:anchorId="35A6AE05" wp14:editId="566EB475">
            <wp:extent cx="5966073" cy="5306907"/>
            <wp:effectExtent l="50800" t="25400" r="28327" b="1693"/>
            <wp:docPr id="7" name="Picture 5" descr="HAM4_with_scraper_baffles_highligh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4_with_scraper_baffles_highlighted.png"/>
                    <pic:cNvPicPr/>
                  </pic:nvPicPr>
                  <pic:blipFill>
                    <a:blip r:embed="rId10"/>
                    <a:srcRect l="11064"/>
                    <a:stretch>
                      <a:fillRect/>
                    </a:stretch>
                  </pic:blipFill>
                  <pic:spPr>
                    <a:xfrm>
                      <a:off x="0" y="0"/>
                      <a:ext cx="5966073" cy="5306907"/>
                    </a:xfrm>
                    <a:prstGeom prst="rect">
                      <a:avLst/>
                    </a:prstGeom>
                    <a:ln>
                      <a:solidFill>
                        <a:schemeClr val="tx1"/>
                      </a:solidFill>
                    </a:ln>
                  </pic:spPr>
                </pic:pic>
              </a:graphicData>
            </a:graphic>
          </wp:inline>
        </w:drawing>
      </w:r>
    </w:p>
    <w:p w14:paraId="4AC72634" w14:textId="77777777" w:rsidR="004069D2" w:rsidRDefault="004069D2" w:rsidP="004069D2">
      <w:pPr>
        <w:pStyle w:val="Caption"/>
        <w:jc w:val="left"/>
      </w:pPr>
      <w:bookmarkStart w:id="3" w:name="_Ref229727637"/>
      <w:r>
        <w:t xml:space="preserve">Figure </w:t>
      </w:r>
      <w:r w:rsidR="00AF682B">
        <w:fldChar w:fldCharType="begin"/>
      </w:r>
      <w:r w:rsidR="00AF682B">
        <w:instrText xml:space="preserve"> SEQ Figure \* ARABIC </w:instrText>
      </w:r>
      <w:r w:rsidR="00AF682B">
        <w:fldChar w:fldCharType="separate"/>
      </w:r>
      <w:r w:rsidR="00B939D6">
        <w:rPr>
          <w:noProof/>
        </w:rPr>
        <w:t>3</w:t>
      </w:r>
      <w:r w:rsidR="00AF682B">
        <w:rPr>
          <w:noProof/>
        </w:rPr>
        <w:fldChar w:fldCharType="end"/>
      </w:r>
      <w:bookmarkEnd w:id="3"/>
      <w:r>
        <w:t xml:space="preserve">: Engineering diagram (D0900421) of HAM4. The scraper baffles are highlighted in blue. These </w:t>
      </w:r>
      <w:r w:rsidR="0024104B">
        <w:t>may</w:t>
      </w:r>
      <w:r>
        <w:t xml:space="preserve"> need to be adjusted during alignment to allow the alignment beam to pass directly through the center of these baffles.</w:t>
      </w:r>
    </w:p>
    <w:p w14:paraId="551186A9" w14:textId="77777777" w:rsidR="00312221" w:rsidRDefault="00312221">
      <w:pPr>
        <w:spacing w:before="0"/>
        <w:jc w:val="left"/>
        <w:rPr>
          <w:b/>
        </w:rPr>
      </w:pPr>
      <w:r>
        <w:rPr>
          <w:b/>
        </w:rPr>
        <w:br w:type="page"/>
      </w:r>
    </w:p>
    <w:p w14:paraId="1C67DF35" w14:textId="77777777" w:rsidR="00312221" w:rsidRPr="00312221" w:rsidRDefault="00312221" w:rsidP="00312221">
      <w:pPr>
        <w:rPr>
          <w:b/>
        </w:rPr>
      </w:pPr>
      <w:r w:rsidRPr="00312221">
        <w:rPr>
          <w:b/>
        </w:rPr>
        <w:lastRenderedPageBreak/>
        <w:t>Notes:</w:t>
      </w:r>
    </w:p>
    <w:p w14:paraId="57EAB79D" w14:textId="77777777" w:rsidR="003F6D80" w:rsidRDefault="00312221" w:rsidP="00312221">
      <w:r>
        <w:t>The transmission through the optical system to the HWS optics is calculated knowing the transmission spectra for each of the individual coatings (</w:t>
      </w:r>
      <w:hyperlink r:id="rId11" w:history="1">
        <w:r w:rsidRPr="007D06EE">
          <w:rPr>
            <w:rStyle w:val="Hyperlink"/>
          </w:rPr>
          <w:t>https://nebula.ligo.caltech.edu/optics/</w:t>
        </w:r>
      </w:hyperlink>
      <w:r>
        <w:t>). The minimu</w:t>
      </w:r>
      <w:r w:rsidR="003F6D80">
        <w:t>m transmission ranges from</w:t>
      </w:r>
      <w:r>
        <w:t xml:space="preserve"> 0.15</w:t>
      </w:r>
      <w:r w:rsidR="003F6D80">
        <w:t xml:space="preserve">% to </w:t>
      </w:r>
      <w:r>
        <w:t xml:space="preserve">0.6% for s and p polarizations at 532nm and </w:t>
      </w:r>
      <w:r w:rsidR="003F6D80">
        <w:t xml:space="preserve">633nm. </w:t>
      </w:r>
    </w:p>
    <w:p w14:paraId="6292E730" w14:textId="77777777" w:rsidR="00312221" w:rsidRDefault="003F6D80" w:rsidP="00312221">
      <w:r>
        <w:t>For an input beam radius of 0.5mm at the ITM, the beam radius on the HWS optics in HAM4 is a maximum of 5mm. For 1mW of input laser power, the intensity after SR2 is around 20-30 nW/mm</w:t>
      </w:r>
      <w:r>
        <w:rPr>
          <w:vertAlign w:val="superscript"/>
        </w:rPr>
        <w:t>2</w:t>
      </w:r>
      <w:r>
        <w:t>. We have verified that 35nW/mm</w:t>
      </w:r>
      <w:r>
        <w:rPr>
          <w:vertAlign w:val="superscript"/>
        </w:rPr>
        <w:t>2</w:t>
      </w:r>
      <w:r>
        <w:t xml:space="preserve"> of 633nm radiation can be seen reasonably well on white paper in dim/dark viewing conditions. The human eye sees green better than red and will have no trouble seeing green at a similar intensity.</w:t>
      </w:r>
    </w:p>
    <w:p w14:paraId="38BBFE85" w14:textId="77777777" w:rsidR="00CC0FEA" w:rsidRPr="00312221" w:rsidRDefault="00CC0FEA" w:rsidP="00312221"/>
    <w:p w14:paraId="1F20053E" w14:textId="77777777" w:rsidR="00A83D44" w:rsidRDefault="00A83D44" w:rsidP="00A83D44">
      <w:pPr>
        <w:keepNext/>
        <w:spacing w:before="0"/>
        <w:jc w:val="left"/>
      </w:pPr>
      <w:r>
        <w:rPr>
          <w:noProof/>
        </w:rPr>
        <w:drawing>
          <wp:inline distT="0" distB="0" distL="0" distR="0" wp14:anchorId="700DC0A5" wp14:editId="5AA47978">
            <wp:extent cx="6246750" cy="3456940"/>
            <wp:effectExtent l="50800" t="25400" r="27050" b="22860"/>
            <wp:docPr id="3" name="Picture 2" descr="T1100149-v11_alignment_diagrams_no-tab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00149-v11_alignment_diagrams_no-table.pdf"/>
                    <pic:cNvPicPr/>
                  </pic:nvPicPr>
                  <pic:blipFill>
                    <a:blip r:embed="rId12"/>
                    <a:srcRect l="18571" t="33582" r="23374" b="41491"/>
                    <a:stretch>
                      <a:fillRect/>
                    </a:stretch>
                  </pic:blipFill>
                  <pic:spPr>
                    <a:xfrm>
                      <a:off x="0" y="0"/>
                      <a:ext cx="6253169" cy="3460492"/>
                    </a:xfrm>
                    <a:prstGeom prst="rect">
                      <a:avLst/>
                    </a:prstGeom>
                    <a:ln>
                      <a:solidFill>
                        <a:schemeClr val="tx1"/>
                      </a:solidFill>
                    </a:ln>
                  </pic:spPr>
                </pic:pic>
              </a:graphicData>
            </a:graphic>
          </wp:inline>
        </w:drawing>
      </w:r>
    </w:p>
    <w:p w14:paraId="2A75D598" w14:textId="77777777" w:rsidR="00A83D44" w:rsidRDefault="00A83D44" w:rsidP="00A83D44">
      <w:pPr>
        <w:pStyle w:val="Caption"/>
        <w:jc w:val="left"/>
      </w:pPr>
      <w:bookmarkStart w:id="4" w:name="_Ref229114398"/>
      <w:r>
        <w:t xml:space="preserve">Figure </w:t>
      </w:r>
      <w:r w:rsidR="00AF682B">
        <w:fldChar w:fldCharType="begin"/>
      </w:r>
      <w:r w:rsidR="00AF682B">
        <w:instrText xml:space="preserve"> SEQ Figure \* ARABIC </w:instrText>
      </w:r>
      <w:r w:rsidR="00AF682B">
        <w:fldChar w:fldCharType="separate"/>
      </w:r>
      <w:r w:rsidR="00B939D6">
        <w:rPr>
          <w:noProof/>
        </w:rPr>
        <w:t>4</w:t>
      </w:r>
      <w:r w:rsidR="00AF682B">
        <w:rPr>
          <w:noProof/>
        </w:rPr>
        <w:fldChar w:fldCharType="end"/>
      </w:r>
      <w:bookmarkEnd w:id="4"/>
      <w:r>
        <w:t>: Aligning in-vacuum optics without TCSHT4 in place</w:t>
      </w:r>
    </w:p>
    <w:p w14:paraId="058FF94C" w14:textId="77777777" w:rsidR="002C2588" w:rsidRDefault="002C2588">
      <w:pPr>
        <w:spacing w:before="0"/>
        <w:jc w:val="left"/>
        <w:rPr>
          <w:rFonts w:ascii="Arial" w:hAnsi="Arial"/>
          <w:b/>
          <w:sz w:val="26"/>
        </w:rPr>
      </w:pPr>
      <w:r>
        <w:br w:type="page"/>
      </w:r>
    </w:p>
    <w:p w14:paraId="7F5B7A40" w14:textId="77777777" w:rsidR="006E5D06" w:rsidRDefault="00AE6189" w:rsidP="00534463">
      <w:pPr>
        <w:pStyle w:val="Heading2"/>
        <w:jc w:val="left"/>
      </w:pPr>
      <w:r>
        <w:lastRenderedPageBreak/>
        <w:t xml:space="preserve">Alignment Stage 2 </w:t>
      </w:r>
    </w:p>
    <w:p w14:paraId="736DD871" w14:textId="77777777" w:rsidR="009E553C" w:rsidRDefault="009E553C" w:rsidP="009E553C">
      <w:pPr>
        <w:pStyle w:val="Heading3"/>
      </w:pPr>
      <w:r>
        <w:t>Part 1</w:t>
      </w:r>
      <w:r>
        <w:t xml:space="preserve">: </w:t>
      </w:r>
      <w:r>
        <w:t>on-table alignment</w:t>
      </w:r>
    </w:p>
    <w:p w14:paraId="5815562B" w14:textId="77777777" w:rsidR="003E41A4" w:rsidRPr="003E41A4" w:rsidRDefault="009E553C" w:rsidP="009E553C">
      <w:r>
        <w:t>See T1400318 for the initial on-table alignment procedure.</w:t>
      </w:r>
    </w:p>
    <w:p w14:paraId="459797D9" w14:textId="77777777" w:rsidR="003E41A4" w:rsidRDefault="009E553C" w:rsidP="003E41A4">
      <w:pPr>
        <w:pStyle w:val="Heading3"/>
      </w:pPr>
      <w:r>
        <w:t>Part 2</w:t>
      </w:r>
      <w:r w:rsidR="003E41A4">
        <w:t>: Adjust the alignment into the vacuum system</w:t>
      </w:r>
      <w:r w:rsidR="007F70E1">
        <w:t xml:space="preserve"> – use </w:t>
      </w:r>
      <w:r w:rsidR="007F70E1" w:rsidRPr="007F70E1">
        <w:rPr>
          <w:color w:val="008000"/>
        </w:rPr>
        <w:t>ALS green beam</w:t>
      </w:r>
    </w:p>
    <w:p w14:paraId="63A92CB5" w14:textId="77777777" w:rsidR="003E41A4" w:rsidRDefault="003E41A4" w:rsidP="003E41A4">
      <w:pPr>
        <w:numPr>
          <w:ilvl w:val="0"/>
          <w:numId w:val="9"/>
        </w:numPr>
      </w:pPr>
      <w:r>
        <w:t>Turn on and lock the ALS green beam to the FP arm cavity.</w:t>
      </w:r>
    </w:p>
    <w:p w14:paraId="6C250387" w14:textId="77777777" w:rsidR="003E41A4" w:rsidRDefault="003E41A4" w:rsidP="003E41A4">
      <w:pPr>
        <w:numPr>
          <w:ilvl w:val="0"/>
          <w:numId w:val="9"/>
        </w:numPr>
      </w:pPr>
      <w:r>
        <w:t>Observe the leakage field of that beam out of the vacuum system on the position detectors.</w:t>
      </w:r>
    </w:p>
    <w:p w14:paraId="630541D6" w14:textId="77777777" w:rsidR="003E41A4" w:rsidRDefault="003E41A4" w:rsidP="003E41A4">
      <w:pPr>
        <w:numPr>
          <w:ilvl w:val="0"/>
          <w:numId w:val="9"/>
        </w:numPr>
      </w:pPr>
      <w:r>
        <w:t xml:space="preserve">Adjust the pico-motor steering mirrors until the ALS beam yields the same coordinates on the position detectors as the previous two steps did. </w:t>
      </w:r>
      <w:r w:rsidRPr="003E41A4">
        <w:rPr>
          <w:b/>
        </w:rPr>
        <w:t>The input axis is now aligned to the in-vacuum optical axis</w:t>
      </w:r>
      <w:r>
        <w:t>.</w:t>
      </w:r>
    </w:p>
    <w:p w14:paraId="5BBB88E1" w14:textId="77777777" w:rsidR="00932E9A" w:rsidRPr="00C33915" w:rsidRDefault="00932E9A" w:rsidP="00932E9A"/>
    <w:p w14:paraId="447F0D49" w14:textId="77777777" w:rsidR="00932E9A" w:rsidRDefault="00932E9A" w:rsidP="00932E9A">
      <w:pPr>
        <w:pStyle w:val="Heading2"/>
      </w:pPr>
      <w:r>
        <w:t>Alignment Stage 3 [Imaging the ITM]</w:t>
      </w:r>
    </w:p>
    <w:p w14:paraId="592D726C" w14:textId="77777777" w:rsidR="00622BE6" w:rsidRDefault="00622BE6" w:rsidP="00932E9A">
      <w:pPr>
        <w:pStyle w:val="ListParagraph"/>
        <w:numPr>
          <w:ilvl w:val="0"/>
          <w:numId w:val="6"/>
        </w:numPr>
      </w:pPr>
      <w:r>
        <w:t>Remove the Hartmann plate from the HWS</w:t>
      </w:r>
    </w:p>
    <w:p w14:paraId="3F8B8F52" w14:textId="77777777" w:rsidR="00622BE6" w:rsidRDefault="00622BE6" w:rsidP="00932E9A">
      <w:pPr>
        <w:pStyle w:val="ListParagraph"/>
        <w:numPr>
          <w:ilvl w:val="0"/>
          <w:numId w:val="6"/>
        </w:numPr>
      </w:pPr>
      <w:r>
        <w:t>Bolt a Stainless Steel ruler alongside the HWS so that it can slide along the optical axis</w:t>
      </w:r>
    </w:p>
    <w:p w14:paraId="680620D1" w14:textId="77777777" w:rsidR="00932E9A" w:rsidRDefault="00932E9A" w:rsidP="00932E9A">
      <w:pPr>
        <w:pStyle w:val="ListParagraph"/>
        <w:numPr>
          <w:ilvl w:val="0"/>
          <w:numId w:val="6"/>
        </w:numPr>
      </w:pPr>
      <w:r>
        <w:t xml:space="preserve">Induce a sinusoidal YAW motion on the ITM at frequency </w:t>
      </w:r>
      <w:r w:rsidRPr="00AC36E6">
        <w:rPr>
          <w:i/>
        </w:rPr>
        <w:t>f</w:t>
      </w:r>
      <w:r>
        <w:rPr>
          <w:i/>
        </w:rPr>
        <w:t>.</w:t>
      </w:r>
    </w:p>
    <w:p w14:paraId="4E25DE92" w14:textId="77777777" w:rsidR="00622BE6" w:rsidRDefault="00622BE6" w:rsidP="00622BE6">
      <w:pPr>
        <w:pStyle w:val="ListParagraph"/>
        <w:numPr>
          <w:ilvl w:val="0"/>
          <w:numId w:val="6"/>
        </w:numPr>
      </w:pPr>
      <w:r>
        <w:t xml:space="preserve">Measure the amplitude of the centroid of the Gaussian beam on the HWS. </w:t>
      </w:r>
    </w:p>
    <w:p w14:paraId="1DD86F6B" w14:textId="77777777" w:rsidR="00622BE6" w:rsidRDefault="00622BE6" w:rsidP="00622BE6">
      <w:pPr>
        <w:pStyle w:val="ListParagraph"/>
        <w:numPr>
          <w:ilvl w:val="0"/>
          <w:numId w:val="6"/>
        </w:numPr>
      </w:pPr>
      <w:r>
        <w:t>Move the HWS along the optical axis by 5mm.</w:t>
      </w:r>
    </w:p>
    <w:p w14:paraId="13371053" w14:textId="77777777" w:rsidR="00A8401D" w:rsidRDefault="00622BE6" w:rsidP="00622BE6">
      <w:pPr>
        <w:pStyle w:val="ListParagraph"/>
        <w:numPr>
          <w:ilvl w:val="0"/>
          <w:numId w:val="6"/>
        </w:numPr>
      </w:pPr>
      <w:r>
        <w:t xml:space="preserve">Repeat Steps 3 and 4 a total of 6x. </w:t>
      </w:r>
    </w:p>
    <w:p w14:paraId="4279F953" w14:textId="77777777" w:rsidR="00622BE6" w:rsidRDefault="00932E9A" w:rsidP="00932E9A">
      <w:pPr>
        <w:pStyle w:val="ListParagraph"/>
        <w:numPr>
          <w:ilvl w:val="0"/>
          <w:numId w:val="6"/>
        </w:numPr>
      </w:pPr>
      <w:r>
        <w:t xml:space="preserve">Locate the conjugate plane of the HWS relative to the ITM by </w:t>
      </w:r>
      <w:r w:rsidR="00622BE6">
        <w:t xml:space="preserve">plotting the amplitude of the oscillation (and include the sign) vs distance along the ruler. Fit a straight line to this data and determine the position at which this line crosses zero. </w:t>
      </w:r>
    </w:p>
    <w:p w14:paraId="5C5EAF54" w14:textId="77777777" w:rsidR="00F61E39" w:rsidRDefault="00F61E39" w:rsidP="00932E9A">
      <w:pPr>
        <w:pStyle w:val="ListParagraph"/>
        <w:numPr>
          <w:ilvl w:val="0"/>
          <w:numId w:val="6"/>
        </w:numPr>
      </w:pPr>
      <w:r>
        <w:t>Move the HWS to the conjugate plane</w:t>
      </w:r>
    </w:p>
    <w:p w14:paraId="377922FA" w14:textId="77777777" w:rsidR="00F61E39" w:rsidRDefault="00F61E39" w:rsidP="00932E9A">
      <w:pPr>
        <w:pStyle w:val="ListParagraph"/>
        <w:numPr>
          <w:ilvl w:val="0"/>
          <w:numId w:val="6"/>
        </w:numPr>
      </w:pPr>
      <w:r>
        <w:t>Move the HWS one lever arm distance back from the conjugate plane (~11mm) to place the conjugate plane on the Hartmann plate rather than the CCD.</w:t>
      </w:r>
    </w:p>
    <w:p w14:paraId="3D3F9528" w14:textId="77777777" w:rsidR="00932E9A" w:rsidRDefault="00F61E39" w:rsidP="00932E9A">
      <w:pPr>
        <w:pStyle w:val="ListParagraph"/>
        <w:numPr>
          <w:ilvl w:val="0"/>
          <w:numId w:val="6"/>
        </w:numPr>
      </w:pPr>
      <w:r>
        <w:t>Replace the Hartmann plate</w:t>
      </w:r>
    </w:p>
    <w:p w14:paraId="4B49EC2F" w14:textId="77777777" w:rsidR="00932E9A" w:rsidRDefault="00932E9A" w:rsidP="00932E9A">
      <w:pPr>
        <w:pStyle w:val="ListParagraph"/>
        <w:numPr>
          <w:ilvl w:val="0"/>
          <w:numId w:val="6"/>
        </w:numPr>
      </w:pPr>
      <w:r>
        <w:t>Determine the magnification by comparing the tilt at the HWS with the tilt measured by the optical lever.</w:t>
      </w:r>
    </w:p>
    <w:p w14:paraId="6DF699F1" w14:textId="77777777" w:rsidR="00932E9A" w:rsidRPr="00AC36E6" w:rsidRDefault="00932E9A" w:rsidP="00932E9A"/>
    <w:p w14:paraId="287CAEB5" w14:textId="77777777" w:rsidR="00A8401D" w:rsidRDefault="00A8401D" w:rsidP="00A8401D">
      <w:pPr>
        <w:pStyle w:val="Heading3"/>
      </w:pPr>
      <w:r>
        <w:t>Required and demonstrated imaging precision</w:t>
      </w:r>
    </w:p>
    <w:p w14:paraId="52472ED8" w14:textId="77777777" w:rsidR="00A8401D" w:rsidRDefault="00A8401D" w:rsidP="00A8401D">
      <w:r>
        <w:t xml:space="preserve">The conjugate plane of the HWS by the ITM must be located with a precision of  +/-1500mm as described in </w:t>
      </w:r>
      <w:hyperlink r:id="rId13" w:history="1">
        <w:r w:rsidRPr="00BF2536">
          <w:rPr>
            <w:rStyle w:val="Hyperlink"/>
          </w:rPr>
          <w:t>[T1000715 - Requirements for the ITM Hartmann Wavefront Sensor optical layout]</w:t>
        </w:r>
      </w:hyperlink>
      <w:r>
        <w:t>.</w:t>
      </w:r>
    </w:p>
    <w:p w14:paraId="0FDCED30" w14:textId="77777777" w:rsidR="00A8401D" w:rsidRDefault="00A8401D" w:rsidP="00A8401D">
      <w:r>
        <w:t>Therefore, we need to determine the corresponding precision in the measurement of the amplitude of the displacement of the beam on the HWS.</w:t>
      </w:r>
    </w:p>
    <w:p w14:paraId="29840050" w14:textId="77777777" w:rsidR="00A8401D" w:rsidRDefault="00A8401D" w:rsidP="00A8401D">
      <w:r>
        <w:t xml:space="preserve">Vary the ITM yaw by a sinusoidal modulation with amplitude of </w:t>
      </w:r>
      <w:r>
        <w:sym w:font="Symbol" w:char="F044"/>
      </w:r>
      <w:r>
        <w:sym w:font="Symbol" w:char="F066"/>
      </w:r>
      <w:r>
        <w:t xml:space="preserve">. The displacement of the beam at the distance  </w:t>
      </w:r>
      <w:r w:rsidRPr="003F6E6F">
        <w:rPr>
          <w:i/>
        </w:rPr>
        <w:t>L</w:t>
      </w:r>
      <w:r w:rsidRPr="003F6E6F">
        <w:rPr>
          <w:i/>
          <w:vertAlign w:val="subscript"/>
        </w:rPr>
        <w:t>tol</w:t>
      </w:r>
      <w:r>
        <w:t xml:space="preserve"> is </w:t>
      </w:r>
      <w:r>
        <w:sym w:font="Symbol" w:char="F044"/>
      </w:r>
      <w:r>
        <w:t>x</w:t>
      </w:r>
      <w:r>
        <w:rPr>
          <w:vertAlign w:val="subscript"/>
        </w:rPr>
        <w:t>CONJ</w:t>
      </w:r>
      <w:r>
        <w:t xml:space="preserve"> = </w:t>
      </w:r>
      <w:r>
        <w:sym w:font="Symbol" w:char="F044"/>
      </w:r>
      <w:r>
        <w:sym w:font="Symbol" w:char="F066"/>
      </w:r>
      <w:r>
        <w:t xml:space="preserve"> </w:t>
      </w:r>
      <w:r w:rsidRPr="003F6E6F">
        <w:rPr>
          <w:i/>
        </w:rPr>
        <w:t>L</w:t>
      </w:r>
      <w:r w:rsidRPr="003F6E6F">
        <w:rPr>
          <w:i/>
          <w:vertAlign w:val="subscript"/>
        </w:rPr>
        <w:t>tol</w:t>
      </w:r>
      <w:r>
        <w:t xml:space="preserve">. The displacement of the beam at the on the HWS is </w:t>
      </w:r>
      <w:r>
        <w:sym w:font="Symbol" w:char="F044"/>
      </w:r>
      <w:r>
        <w:t>x</w:t>
      </w:r>
      <w:r>
        <w:rPr>
          <w:vertAlign w:val="subscript"/>
        </w:rPr>
        <w:t>HWS</w:t>
      </w:r>
      <w:r>
        <w:t xml:space="preserve"> = </w:t>
      </w:r>
      <w:r>
        <w:sym w:font="Symbol" w:char="F044"/>
      </w:r>
      <w:r>
        <w:t>x</w:t>
      </w:r>
      <w:r>
        <w:rPr>
          <w:vertAlign w:val="subscript"/>
        </w:rPr>
        <w:t>CONJ</w:t>
      </w:r>
      <w:r>
        <w:t>/</w:t>
      </w:r>
      <w:r>
        <w:rPr>
          <w:i/>
        </w:rPr>
        <w:t>M</w:t>
      </w:r>
      <w:r>
        <w:t xml:space="preserve">, where </w:t>
      </w:r>
      <w:r>
        <w:rPr>
          <w:i/>
        </w:rPr>
        <w:t>M</w:t>
      </w:r>
      <w:r>
        <w:t xml:space="preserve"> = 17.5x.</w:t>
      </w:r>
    </w:p>
    <w:p w14:paraId="480CC78B" w14:textId="77777777" w:rsidR="00A8401D" w:rsidRDefault="00A8401D" w:rsidP="00A8401D">
      <w:r>
        <w:t xml:space="preserve">Assume a maximum angular change at the HWS of ~ 2 mrad (this displaces the Hartmann spots on the CCD by ~2 pixels). This corresponds to a yaw at the ITM of  ~110 </w:t>
      </w:r>
      <w:r>
        <w:sym w:font="Symbol" w:char="F06D"/>
      </w:r>
      <w:r>
        <w:t>rad at the ITM.</w:t>
      </w:r>
    </w:p>
    <w:p w14:paraId="2D4FE81A" w14:textId="77777777" w:rsidR="00A8401D" w:rsidRDefault="00A8401D" w:rsidP="00A8401D">
      <w:r>
        <w:lastRenderedPageBreak/>
        <w:t>Therefore, the displacement of the Gaussian beam on the HWS must be sensed to better than:</w:t>
      </w:r>
    </w:p>
    <w:p w14:paraId="6D8807A8" w14:textId="77777777" w:rsidR="00A8401D" w:rsidRDefault="00A8401D" w:rsidP="00A8401D"/>
    <w:p w14:paraId="169AAC8C" w14:textId="77777777" w:rsidR="00A8401D" w:rsidRDefault="0024104B" w:rsidP="00A8401D">
      <w:pPr>
        <w:jc w:val="center"/>
      </w:pPr>
      <w:r w:rsidRPr="003F6E6F">
        <w:rPr>
          <w:position w:val="-20"/>
        </w:rPr>
        <w:object w:dxaOrig="2380" w:dyaOrig="560" w14:anchorId="72D4D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9pt;height:28pt" o:ole="">
            <v:imagedata r:id="rId14" o:title=""/>
          </v:shape>
          <o:OLEObject Type="Embed" ProgID="Equation.3" ShapeID="_x0000_i1027" DrawAspect="Content" ObjectID="_1334737261" r:id="rId15"/>
        </w:object>
      </w:r>
      <w:r w:rsidR="00A8401D">
        <w:t>,</w:t>
      </w:r>
    </w:p>
    <w:p w14:paraId="46DA3BB8" w14:textId="77777777" w:rsidR="00A8401D" w:rsidRDefault="00A8401D" w:rsidP="00A8401D"/>
    <w:p w14:paraId="3D31D8E9" w14:textId="77777777" w:rsidR="00A8401D" w:rsidRDefault="00A8401D" w:rsidP="00A8401D">
      <w:r>
        <w:t>Therefore, we need to measure the displacement of the Gaussian beam to better ~80% of a pixel (1 pixel = 12</w:t>
      </w:r>
      <w:r>
        <w:sym w:font="Symbol" w:char="F06D"/>
      </w:r>
      <w:r>
        <w:t>m).</w:t>
      </w:r>
    </w:p>
    <w:p w14:paraId="3C5B3F08" w14:textId="77777777" w:rsidR="00A8401D" w:rsidRDefault="00A8401D" w:rsidP="00A8401D">
      <w:r>
        <w:t>The measured error in the displacement of the Gaussian beam in the lab is 0.014 pixels. This corresponds to a precision in locating the image plane by the ITM of ~25mm. [Brooks Lab Book 11, page 144].</w:t>
      </w:r>
    </w:p>
    <w:p w14:paraId="138DEE53" w14:textId="77777777" w:rsidR="00A8401D" w:rsidRPr="00A8401D" w:rsidRDefault="00A8401D" w:rsidP="00A8401D"/>
    <w:p w14:paraId="46FCA684" w14:textId="77777777" w:rsidR="009233FA" w:rsidRDefault="00932E9A" w:rsidP="00932E9A">
      <w:pPr>
        <w:pStyle w:val="Heading4"/>
      </w:pPr>
      <w:r>
        <w:t>Positioning of HWS beam on ITM</w:t>
      </w:r>
    </w:p>
    <w:p w14:paraId="658CF0EA" w14:textId="77777777" w:rsidR="003E41A4" w:rsidRPr="009233FA" w:rsidRDefault="009233FA" w:rsidP="009233FA">
      <w:r>
        <w:t xml:space="preserve">This is accomplished via Step </w:t>
      </w:r>
      <w:r w:rsidR="00F339C1">
        <w:fldChar w:fldCharType="begin"/>
      </w:r>
      <w:r>
        <w:instrText xml:space="preserve"> REF _Ref189114759 \r \h </w:instrText>
      </w:r>
      <w:r w:rsidR="00F339C1">
        <w:fldChar w:fldCharType="separate"/>
      </w:r>
      <w:r w:rsidR="00B939D6">
        <w:t>22</w:t>
      </w:r>
      <w:r w:rsidR="00F339C1">
        <w:fldChar w:fldCharType="end"/>
      </w:r>
      <w:r>
        <w:t xml:space="preserve"> in Section </w:t>
      </w:r>
      <w:r w:rsidR="00F339C1">
        <w:fldChar w:fldCharType="begin"/>
      </w:r>
      <w:r>
        <w:instrText xml:space="preserve"> REF _Ref189114782 \r \h </w:instrText>
      </w:r>
      <w:r w:rsidR="00F339C1">
        <w:fldChar w:fldCharType="separate"/>
      </w:r>
      <w:r w:rsidR="00B939D6">
        <w:t>6.2.3</w:t>
      </w:r>
      <w:r w:rsidR="00F339C1">
        <w:fldChar w:fldCharType="end"/>
      </w:r>
      <w:r>
        <w:t xml:space="preserve"> and by ensuring that the ALS beam is co-linear with the 780-850nm beam.</w:t>
      </w:r>
    </w:p>
    <w:p w14:paraId="6B032E7A" w14:textId="77777777" w:rsidR="00932E9A" w:rsidRDefault="00932E9A" w:rsidP="00E523E0">
      <w:pPr>
        <w:pStyle w:val="Heading1"/>
      </w:pPr>
      <w:r>
        <w:t>Outstanding issues</w:t>
      </w:r>
    </w:p>
    <w:p w14:paraId="741AE69E" w14:textId="77777777" w:rsidR="00932E9A" w:rsidRDefault="00932E9A" w:rsidP="00932E9A">
      <w:pPr>
        <w:numPr>
          <w:ilvl w:val="0"/>
          <w:numId w:val="10"/>
        </w:numPr>
      </w:pPr>
      <w:r>
        <w:t>What is the status of the First Contact on the optics during this procedure</w:t>
      </w:r>
      <w:r w:rsidR="007F70E1">
        <w:t>?</w:t>
      </w:r>
    </w:p>
    <w:p w14:paraId="470E359B" w14:textId="77777777" w:rsidR="00932E9A" w:rsidRDefault="00932E9A" w:rsidP="00932E9A">
      <w:pPr>
        <w:numPr>
          <w:ilvl w:val="0"/>
          <w:numId w:val="10"/>
        </w:numPr>
      </w:pPr>
      <w:r>
        <w:t>Can we move the Hartmann table into position while the theodolites are in positions</w:t>
      </w:r>
      <w:r w:rsidR="007F70E1">
        <w:t>?</w:t>
      </w:r>
    </w:p>
    <w:p w14:paraId="072B5F0B" w14:textId="77777777" w:rsidR="008C4A82" w:rsidRDefault="008C4A82" w:rsidP="008C4A82"/>
    <w:p w14:paraId="25E9D368" w14:textId="77777777" w:rsidR="008C4A82" w:rsidRDefault="008C4A82">
      <w:pPr>
        <w:spacing w:before="0"/>
        <w:jc w:val="left"/>
      </w:pPr>
      <w:r>
        <w:br w:type="page"/>
      </w:r>
    </w:p>
    <w:p w14:paraId="16600F48" w14:textId="77777777" w:rsidR="008C4A82" w:rsidRDefault="002B2B0F" w:rsidP="00E523E0">
      <w:pPr>
        <w:pStyle w:val="Heading1"/>
      </w:pPr>
      <w:bookmarkStart w:id="5" w:name="_Ref184100553"/>
      <w:r>
        <w:lastRenderedPageBreak/>
        <w:t xml:space="preserve">Appendix: </w:t>
      </w:r>
      <w:r w:rsidR="000566CA">
        <w:t>Alignment</w:t>
      </w:r>
      <w:r w:rsidR="008C4A82">
        <w:t xml:space="preserve"> precision analysis</w:t>
      </w:r>
      <w:bookmarkEnd w:id="5"/>
      <w:r w:rsidR="000566CA">
        <w:t xml:space="preserve"> (paraxial)</w:t>
      </w:r>
    </w:p>
    <w:p w14:paraId="7E36F01B" w14:textId="77777777" w:rsidR="008C4A82" w:rsidRDefault="008C4A82" w:rsidP="008C4A82">
      <w:r>
        <w:t xml:space="preserve">The </w:t>
      </w:r>
      <w:r w:rsidR="001B2D5D">
        <w:t xml:space="preserve">1D </w:t>
      </w:r>
      <w:r>
        <w:t xml:space="preserve">alignment precision of P-DET1 and P-DET2 is analyzed here. </w:t>
      </w:r>
      <w:r w:rsidR="00064C41">
        <w:t xml:space="preserve">We wish to determine the precision that we can resolve the input location and angle, </w:t>
      </w:r>
      <w:r w:rsidR="00064C41" w:rsidRPr="00064C41">
        <w:rPr>
          <w:i/>
        </w:rPr>
        <w:t>y</w:t>
      </w:r>
      <w:r w:rsidR="00064C41" w:rsidRPr="00064C41">
        <w:rPr>
          <w:i/>
          <w:vertAlign w:val="subscript"/>
        </w:rPr>
        <w:t>in</w:t>
      </w:r>
      <w:r w:rsidR="00064C41">
        <w:t xml:space="preserve"> and </w:t>
      </w:r>
      <w:r w:rsidR="00064C41">
        <w:rPr>
          <w:i/>
        </w:rPr>
        <w:sym w:font="Symbol" w:char="F061"/>
      </w:r>
      <w:r w:rsidR="00064C41">
        <w:rPr>
          <w:i/>
          <w:vertAlign w:val="subscript"/>
        </w:rPr>
        <w:t>in</w:t>
      </w:r>
      <w:r w:rsidR="00064C41">
        <w:t>, respectively.</w:t>
      </w:r>
      <w:r w:rsidR="00064C41">
        <w:rPr>
          <w:i/>
        </w:rPr>
        <w:t xml:space="preserve"> </w:t>
      </w:r>
      <w:r w:rsidR="00064C41" w:rsidRPr="00064C41">
        <w:t>The</w:t>
      </w:r>
      <w:r w:rsidR="00064C41">
        <w:t xml:space="preserve"> </w:t>
      </w:r>
      <w:r w:rsidR="00064C41">
        <w:rPr>
          <w:i/>
        </w:rPr>
        <w:t>i</w:t>
      </w:r>
      <w:r w:rsidR="00064C41">
        <w:t>-th</w:t>
      </w:r>
      <w:r>
        <w:t xml:space="preserve"> detector is placed a distance</w:t>
      </w:r>
      <w:r w:rsidR="00064C41">
        <w:t xml:space="preserve">, </w:t>
      </w:r>
      <w:r w:rsidR="00064C41">
        <w:rPr>
          <w:i/>
        </w:rPr>
        <w:t>L</w:t>
      </w:r>
      <w:r w:rsidR="00064C41">
        <w:rPr>
          <w:i/>
          <w:vertAlign w:val="subscript"/>
        </w:rPr>
        <w:t>i</w:t>
      </w:r>
      <w:r w:rsidR="00064C41">
        <w:t>, after a</w:t>
      </w:r>
      <w:r>
        <w:t xml:space="preserve"> lens. The ABCD matrix for position on the detector is given by:</w:t>
      </w:r>
    </w:p>
    <w:p w14:paraId="1CA6296E" w14:textId="77777777" w:rsidR="00064C41" w:rsidRDefault="0024104B" w:rsidP="00064C41">
      <w:pPr>
        <w:jc w:val="center"/>
      </w:pPr>
      <w:r w:rsidRPr="00064C41">
        <w:rPr>
          <w:position w:val="-56"/>
        </w:rPr>
        <w:object w:dxaOrig="2540" w:dyaOrig="1260" w14:anchorId="694CCBA6">
          <v:shape id="_x0000_i1028" type="#_x0000_t75" style="width:127pt;height:63pt" o:ole="">
            <v:imagedata r:id="rId16" o:title=""/>
          </v:shape>
          <o:OLEObject Type="Embed" ProgID="Equation.3" ShapeID="_x0000_i1028" DrawAspect="Content" ObjectID="_1334737262" r:id="rId17"/>
        </w:object>
      </w:r>
    </w:p>
    <w:p w14:paraId="2D9030E9" w14:textId="77777777" w:rsidR="00064C41" w:rsidRDefault="00064C41" w:rsidP="00064C41">
      <w:pPr>
        <w:jc w:val="left"/>
      </w:pPr>
      <w:r>
        <w:t xml:space="preserve">The sensing matrix, </w:t>
      </w:r>
      <w:r>
        <w:rPr>
          <w:i/>
        </w:rPr>
        <w:t>M</w:t>
      </w:r>
      <w:r>
        <w:rPr>
          <w:i/>
          <w:vertAlign w:val="subscript"/>
        </w:rPr>
        <w:t>sens</w:t>
      </w:r>
      <w:r>
        <w:t>, is:</w:t>
      </w:r>
    </w:p>
    <w:p w14:paraId="0FB12D38" w14:textId="77777777" w:rsidR="00064C41" w:rsidRDefault="0024104B" w:rsidP="00064C41">
      <w:pPr>
        <w:jc w:val="center"/>
      </w:pPr>
      <w:r w:rsidRPr="00064C41">
        <w:rPr>
          <w:position w:val="-48"/>
        </w:rPr>
        <w:object w:dxaOrig="2740" w:dyaOrig="1100" w14:anchorId="422D886E">
          <v:shape id="_x0000_i1029" type="#_x0000_t75" style="width:137pt;height:55pt" o:ole="">
            <v:imagedata r:id="rId18" o:title=""/>
          </v:shape>
          <o:OLEObject Type="Embed" ProgID="Equation.3" ShapeID="_x0000_i1029" DrawAspect="Content" ObjectID="_1334737263" r:id="rId19"/>
        </w:object>
      </w:r>
      <w:r w:rsidR="00064C41">
        <w:t>.</w:t>
      </w:r>
    </w:p>
    <w:p w14:paraId="1B207744" w14:textId="77777777" w:rsidR="00064C41" w:rsidRDefault="00064C41" w:rsidP="00064C41">
      <w:pPr>
        <w:jc w:val="left"/>
      </w:pPr>
      <w:r>
        <w:t>The input axis (</w:t>
      </w:r>
      <w:r w:rsidRPr="00064C41">
        <w:rPr>
          <w:i/>
        </w:rPr>
        <w:t>y</w:t>
      </w:r>
      <w:r w:rsidRPr="00064C41">
        <w:rPr>
          <w:i/>
          <w:vertAlign w:val="subscript"/>
        </w:rPr>
        <w:t>in</w:t>
      </w:r>
      <w:r>
        <w:t xml:space="preserve">, </w:t>
      </w:r>
      <w:r>
        <w:rPr>
          <w:i/>
        </w:rPr>
        <w:sym w:font="Symbol" w:char="F061"/>
      </w:r>
      <w:r>
        <w:rPr>
          <w:i/>
          <w:vertAlign w:val="subscript"/>
        </w:rPr>
        <w:t>in</w:t>
      </w:r>
      <w:r>
        <w:t>) is given by:</w:t>
      </w:r>
    </w:p>
    <w:p w14:paraId="478C2ED7" w14:textId="77777777" w:rsidR="001B2D5D" w:rsidRDefault="0024104B" w:rsidP="001B2D5D">
      <w:pPr>
        <w:jc w:val="center"/>
      </w:pPr>
      <w:r w:rsidRPr="001B2D5D">
        <w:rPr>
          <w:position w:val="-28"/>
        </w:rPr>
        <w:object w:dxaOrig="1820" w:dyaOrig="700" w14:anchorId="67D7B7BB">
          <v:shape id="_x0000_i1030" type="#_x0000_t75" style="width:91pt;height:35pt" o:ole="">
            <v:imagedata r:id="rId20" o:title=""/>
          </v:shape>
          <o:OLEObject Type="Embed" ProgID="Equation.3" ShapeID="_x0000_i1030" DrawAspect="Content" ObjectID="_1334737264" r:id="rId21"/>
        </w:object>
      </w:r>
      <w:r w:rsidR="001B2D5D">
        <w:t>.</w:t>
      </w:r>
    </w:p>
    <w:p w14:paraId="67EDBE5A" w14:textId="77777777" w:rsidR="00D054E0" w:rsidRDefault="001B2D5D" w:rsidP="00B76D64">
      <w:r>
        <w:t xml:space="preserve">Optimizing the sensing matrix is achieved by </w:t>
      </w:r>
      <w:r w:rsidR="000B332C">
        <w:t xml:space="preserve">solving for minimum (wrt </w:t>
      </w:r>
      <w:r w:rsidR="000B332C">
        <w:rPr>
          <w:i/>
        </w:rPr>
        <w:t>L</w:t>
      </w:r>
      <w:r w:rsidR="000B332C">
        <w:rPr>
          <w:i/>
          <w:vertAlign w:val="subscript"/>
        </w:rPr>
        <w:t>1</w:t>
      </w:r>
      <w:r w:rsidR="000B332C">
        <w:t xml:space="preserve"> and </w:t>
      </w:r>
      <w:r w:rsidR="000B332C">
        <w:rPr>
          <w:i/>
        </w:rPr>
        <w:t>L</w:t>
      </w:r>
      <w:r w:rsidR="000B332C">
        <w:rPr>
          <w:i/>
          <w:vertAlign w:val="subscript"/>
        </w:rPr>
        <w:t>2</w:t>
      </w:r>
      <w:r w:rsidR="000B332C">
        <w:t>) in</w:t>
      </w:r>
      <w:r>
        <w:t xml:space="preserve"> the uncertainty in the input position</w:t>
      </w:r>
      <w:r w:rsidR="000B332C">
        <w:t xml:space="preserve">. The uncertainty in the positions, </w:t>
      </w:r>
      <w:r w:rsidR="000B332C">
        <w:rPr>
          <w:i/>
        </w:rPr>
        <w:t>y</w:t>
      </w:r>
      <w:r w:rsidR="000B332C">
        <w:rPr>
          <w:i/>
          <w:vertAlign w:val="subscript"/>
        </w:rPr>
        <w:t>i</w:t>
      </w:r>
      <w:r w:rsidR="000B332C">
        <w:t xml:space="preserve">, are the same and set by the detector. For a Thorlabs </w:t>
      </w:r>
      <w:r w:rsidR="000B332C" w:rsidRPr="00534463">
        <w:t>PDP90A</w:t>
      </w:r>
      <w:r w:rsidR="000B332C">
        <w:t xml:space="preserve">, this is approximately 2.2 </w:t>
      </w:r>
      <w:r w:rsidR="000B332C">
        <w:sym w:font="Symbol" w:char="F06D"/>
      </w:r>
      <w:r w:rsidR="000B332C">
        <w:t>m</w:t>
      </w:r>
      <w:r w:rsidR="00D054E0">
        <w:t>.</w:t>
      </w:r>
    </w:p>
    <w:p w14:paraId="26AC7124" w14:textId="77777777" w:rsidR="00B76D64" w:rsidRDefault="00B76D64" w:rsidP="00B76D64">
      <w:r>
        <w:t xml:space="preserve">If we substitute in the common mode length, </w:t>
      </w:r>
      <w:r>
        <w:rPr>
          <w:i/>
        </w:rPr>
        <w:t>X</w:t>
      </w:r>
      <w:r>
        <w:t xml:space="preserve"> = (</w:t>
      </w:r>
      <w:r>
        <w:rPr>
          <w:i/>
        </w:rPr>
        <w:t>L</w:t>
      </w:r>
      <w:r>
        <w:rPr>
          <w:i/>
          <w:vertAlign w:val="subscript"/>
        </w:rPr>
        <w:t>1</w:t>
      </w:r>
      <w:r>
        <w:t xml:space="preserve"> + </w:t>
      </w:r>
      <w:r>
        <w:rPr>
          <w:i/>
        </w:rPr>
        <w:t>L</w:t>
      </w:r>
      <w:r>
        <w:rPr>
          <w:i/>
          <w:vertAlign w:val="subscript"/>
        </w:rPr>
        <w:t>2</w:t>
      </w:r>
      <w:r>
        <w:t xml:space="preserve">)/2 and the differential mode length, </w:t>
      </w:r>
      <w:r>
        <w:rPr>
          <w:i/>
        </w:rPr>
        <w:t>x</w:t>
      </w:r>
      <w:r>
        <w:rPr>
          <w:vertAlign w:val="subscript"/>
        </w:rPr>
        <w:t xml:space="preserve"> </w:t>
      </w:r>
      <w:r>
        <w:t xml:space="preserve"> = (</w:t>
      </w:r>
      <w:r>
        <w:rPr>
          <w:i/>
        </w:rPr>
        <w:t>L</w:t>
      </w:r>
      <w:r>
        <w:rPr>
          <w:i/>
          <w:vertAlign w:val="subscript"/>
        </w:rPr>
        <w:t>1</w:t>
      </w:r>
      <w:r>
        <w:t xml:space="preserve"> - </w:t>
      </w:r>
      <w:r>
        <w:rPr>
          <w:i/>
        </w:rPr>
        <w:t>L</w:t>
      </w:r>
      <w:r>
        <w:rPr>
          <w:i/>
          <w:vertAlign w:val="subscript"/>
        </w:rPr>
        <w:t>2</w:t>
      </w:r>
      <w:r>
        <w:t xml:space="preserve">)/2, we find that the uncertainty in </w:t>
      </w:r>
      <w:r w:rsidR="0024104B" w:rsidRPr="00B76D64">
        <w:rPr>
          <w:position w:val="-8"/>
        </w:rPr>
        <w:object w:dxaOrig="340" w:dyaOrig="280" w14:anchorId="59B05D9E">
          <v:shape id="_x0000_i1031" type="#_x0000_t75" style="width:17pt;height:14pt" o:ole="">
            <v:imagedata r:id="rId22" o:title=""/>
          </v:shape>
          <o:OLEObject Type="Embed" ProgID="Equation.3" ShapeID="_x0000_i1031" DrawAspect="Content" ObjectID="_1334737265" r:id="rId23"/>
        </w:object>
      </w:r>
      <w:r>
        <w:t xml:space="preserve"> is minimized if </w:t>
      </w:r>
      <w:r>
        <w:rPr>
          <w:i/>
        </w:rPr>
        <w:t>X = f</w:t>
      </w:r>
      <w:r>
        <w:t>, in other words, the two detectors are equal distances from the foci on opposite sides of the foci.</w:t>
      </w:r>
    </w:p>
    <w:p w14:paraId="407D41E1" w14:textId="77777777" w:rsidR="00FD2F27" w:rsidRDefault="00B76D64" w:rsidP="00B76D64">
      <w:r>
        <w:t xml:space="preserve">Lastly, we need only optimize the distance each detector is from the focus. The position sensitivity is improved as this is increased. However, the beam sizes become larger the further the detectors are from the focus. The Thorlabs </w:t>
      </w:r>
      <w:r w:rsidRPr="00534463">
        <w:t>PDP90A</w:t>
      </w:r>
      <w:r>
        <w:t xml:space="preserve"> can sense the locations of beams of diameter 0.2mm to 7mm.</w:t>
      </w:r>
      <w:r w:rsidR="0044204A">
        <w:t xml:space="preserve"> </w:t>
      </w:r>
      <w:r w:rsidR="00F277A6">
        <w:t xml:space="preserve">If we specify that the Gaussian beam diameter of a beam can be no more than </w:t>
      </w:r>
      <w:r w:rsidR="00FD2F27">
        <w:t xml:space="preserve">1/3 the maximum diameter (= 2.3mm), </w:t>
      </w:r>
      <w:r w:rsidR="00F277A6">
        <w:t xml:space="preserve">we know the input sizes of the probe and alignment beams (= 17.4mm and 0.86mm, respectively), we assume that, to first order, the beams are collimated and we assume that f = 200mm, then we find that </w:t>
      </w:r>
      <w:r w:rsidR="00FD2F27">
        <w:rPr>
          <w:i/>
        </w:rPr>
        <w:t>x</w:t>
      </w:r>
      <w:r w:rsidR="00FD2F27">
        <w:t xml:space="preserve"> </w:t>
      </w:r>
      <w:r w:rsidR="00FD2F27">
        <w:sym w:font="Symbol" w:char="F0BB"/>
      </w:r>
      <w:r w:rsidR="00FD2F27">
        <w:t xml:space="preserve"> 27mm.</w:t>
      </w:r>
    </w:p>
    <w:p w14:paraId="20551960" w14:textId="77777777" w:rsidR="00064C41" w:rsidRPr="00FD2F27" w:rsidRDefault="00FD2F27" w:rsidP="00B76D64">
      <w:r>
        <w:t xml:space="preserve">Under these conditions, the positional uncertainty in the input axis is </w:t>
      </w:r>
      <w:r>
        <w:sym w:font="Symbol" w:char="F0BB"/>
      </w:r>
      <w:r>
        <w:t xml:space="preserve"> 11</w:t>
      </w:r>
      <w:r>
        <w:sym w:font="Symbol" w:char="F06D"/>
      </w:r>
      <w:r>
        <w:t xml:space="preserve">m and the angular uncertainty is </w:t>
      </w:r>
      <w:r>
        <w:sym w:font="Symbol" w:char="F0BB"/>
      </w:r>
      <w:r>
        <w:t xml:space="preserve"> 8</w:t>
      </w:r>
      <w:r>
        <w:sym w:font="Symbol" w:char="F06D"/>
      </w:r>
      <w:r>
        <w:t>rad.</w:t>
      </w:r>
    </w:p>
    <w:p w14:paraId="7BBB3A09" w14:textId="77777777" w:rsidR="00064C41" w:rsidRDefault="00064C41" w:rsidP="00064C41">
      <w:pPr>
        <w:jc w:val="center"/>
      </w:pPr>
    </w:p>
    <w:p w14:paraId="58AE5405" w14:textId="77777777" w:rsidR="008C4A82" w:rsidRPr="008C4A82" w:rsidRDefault="008C4A82" w:rsidP="00064C41">
      <w:pPr>
        <w:jc w:val="center"/>
      </w:pPr>
    </w:p>
    <w:p w14:paraId="32DA1B42" w14:textId="77777777" w:rsidR="00932E9A" w:rsidRPr="008C4A82" w:rsidRDefault="008C4A82" w:rsidP="008C4A82">
      <w:pPr>
        <w:tabs>
          <w:tab w:val="left" w:pos="2819"/>
        </w:tabs>
      </w:pPr>
      <w:r>
        <w:tab/>
      </w:r>
    </w:p>
    <w:sectPr w:rsidR="00932E9A" w:rsidRPr="008C4A82" w:rsidSect="00E24704">
      <w:headerReference w:type="default" r:id="rId24"/>
      <w:footerReference w:type="even" r:id="rId25"/>
      <w:footerReference w:type="default" r:id="rId26"/>
      <w:headerReference w:type="first" r:id="rId27"/>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B54D5" w14:textId="77777777" w:rsidR="00B939D6" w:rsidRDefault="00B939D6">
      <w:r>
        <w:separator/>
      </w:r>
    </w:p>
  </w:endnote>
  <w:endnote w:type="continuationSeparator" w:id="0">
    <w:p w14:paraId="4D04CE9E" w14:textId="77777777" w:rsidR="00B939D6" w:rsidRDefault="00B93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F8E661" w14:textId="77777777" w:rsidR="00B939D6" w:rsidRDefault="00B939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AB0875" w14:textId="77777777" w:rsidR="00B939D6" w:rsidRDefault="00B939D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C4A777" w14:textId="77777777" w:rsidR="00B939D6" w:rsidRDefault="00B939D6">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AF682B">
      <w:rPr>
        <w:rStyle w:val="PageNumber"/>
        <w:noProof/>
      </w:rPr>
      <w:t>2</w:t>
    </w:r>
    <w:r>
      <w:rPr>
        <w:rStyle w:val="PageNumber"/>
      </w:rPr>
      <w:fldChar w:fldCharType="end"/>
    </w:r>
  </w:p>
  <w:p w14:paraId="10595042" w14:textId="77777777" w:rsidR="00B939D6" w:rsidRDefault="00B939D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46AB0" w14:textId="77777777" w:rsidR="00B939D6" w:rsidRDefault="00B939D6">
      <w:r>
        <w:separator/>
      </w:r>
    </w:p>
  </w:footnote>
  <w:footnote w:type="continuationSeparator" w:id="0">
    <w:p w14:paraId="740F992B" w14:textId="77777777" w:rsidR="00B939D6" w:rsidRDefault="00B939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6648AA" w14:textId="618C9664" w:rsidR="00B939D6" w:rsidRDefault="00B939D6">
    <w:pPr>
      <w:pStyle w:val="Header"/>
      <w:tabs>
        <w:tab w:val="clear" w:pos="4320"/>
        <w:tab w:val="center" w:pos="4680"/>
      </w:tabs>
      <w:jc w:val="left"/>
      <w:rPr>
        <w:sz w:val="20"/>
      </w:rPr>
    </w:pPr>
    <w:r>
      <w:rPr>
        <w:b/>
        <w:bCs/>
        <w:i/>
        <w:iCs/>
        <w:color w:val="0000FF"/>
        <w:sz w:val="20"/>
      </w:rPr>
      <w:t>LIGO</w:t>
    </w:r>
    <w:r w:rsidR="005C7A8E">
      <w:rPr>
        <w:sz w:val="20"/>
      </w:rPr>
      <w:tab/>
      <w:t>LIGO-T1100149-v15</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E15F54" w14:textId="77777777" w:rsidR="00B939D6" w:rsidRDefault="00B939D6">
    <w:pPr>
      <w:pStyle w:val="Header"/>
      <w:jc w:val="right"/>
    </w:pPr>
    <w:r>
      <w:rPr>
        <w:b/>
        <w:caps/>
      </w:rPr>
      <w:t>Laser Interferometer Gravitational Wave Observatory</w:t>
    </w:r>
    <w:r>
      <w:rPr>
        <w:noProof/>
        <w:sz w:val="20"/>
      </w:rPr>
      <w:t xml:space="preserve"> </w:t>
    </w:r>
    <w:r w:rsidR="00AF682B">
      <w:rPr>
        <w:noProof/>
        <w:sz w:val="20"/>
      </w:rPr>
      <w:pict w14:anchorId="5C215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34737266" r:id="rId2"/>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A841401"/>
    <w:multiLevelType w:val="hybridMultilevel"/>
    <w:tmpl w:val="8B328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23FAA"/>
    <w:multiLevelType w:val="hybridMultilevel"/>
    <w:tmpl w:val="556EAE56"/>
    <w:lvl w:ilvl="0" w:tplc="14902D0A">
      <w:start w:val="1"/>
      <w:numFmt w:val="bullet"/>
      <w:lvlText w:val=""/>
      <w:lvlJc w:val="left"/>
      <w:pPr>
        <w:ind w:left="1680" w:hanging="9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1B2D39"/>
    <w:multiLevelType w:val="hybridMultilevel"/>
    <w:tmpl w:val="74CC3348"/>
    <w:lvl w:ilvl="0" w:tplc="7B7CB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C87208"/>
    <w:multiLevelType w:val="hybridMultilevel"/>
    <w:tmpl w:val="BD98298E"/>
    <w:lvl w:ilvl="0" w:tplc="7B7CB7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461709"/>
    <w:multiLevelType w:val="hybridMultilevel"/>
    <w:tmpl w:val="EFBC8F30"/>
    <w:lvl w:ilvl="0" w:tplc="62D2A742">
      <w:start w:val="1"/>
      <w:numFmt w:val="decimal"/>
      <w:lvlText w:val="1.%1."/>
      <w:lvlJc w:val="left"/>
      <w:pPr>
        <w:ind w:left="1680" w:hanging="9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E079B1"/>
    <w:multiLevelType w:val="hybridMultilevel"/>
    <w:tmpl w:val="9F2A7BEE"/>
    <w:lvl w:ilvl="0" w:tplc="14902D0A">
      <w:start w:val="1"/>
      <w:numFmt w:val="bullet"/>
      <w:lvlText w:val=""/>
      <w:lvlJc w:val="left"/>
      <w:pPr>
        <w:ind w:left="1680" w:hanging="9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C2F3BA5"/>
    <w:multiLevelType w:val="hybridMultilevel"/>
    <w:tmpl w:val="A5C4DA30"/>
    <w:lvl w:ilvl="0" w:tplc="7B7CB7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507656"/>
    <w:multiLevelType w:val="hybridMultilevel"/>
    <w:tmpl w:val="2910CE4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0C7FFB"/>
    <w:multiLevelType w:val="hybridMultilevel"/>
    <w:tmpl w:val="5D2A9322"/>
    <w:lvl w:ilvl="0" w:tplc="7B7CB7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6135CC"/>
    <w:multiLevelType w:val="hybridMultilevel"/>
    <w:tmpl w:val="464E7B6C"/>
    <w:lvl w:ilvl="0" w:tplc="14902D0A">
      <w:start w:val="1"/>
      <w:numFmt w:val="bullet"/>
      <w:lvlText w:val=""/>
      <w:lvlJc w:val="left"/>
      <w:pPr>
        <w:ind w:left="1680" w:hanging="9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50119AC"/>
    <w:multiLevelType w:val="hybridMultilevel"/>
    <w:tmpl w:val="076ABC16"/>
    <w:lvl w:ilvl="0" w:tplc="14902D0A">
      <w:start w:val="1"/>
      <w:numFmt w:val="bullet"/>
      <w:lvlText w:val=""/>
      <w:lvlJc w:val="left"/>
      <w:pPr>
        <w:ind w:left="1680" w:hanging="9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5A40EE7"/>
    <w:multiLevelType w:val="hybridMultilevel"/>
    <w:tmpl w:val="CC44C616"/>
    <w:lvl w:ilvl="0" w:tplc="14902D0A">
      <w:start w:val="1"/>
      <w:numFmt w:val="bullet"/>
      <w:lvlText w:val=""/>
      <w:lvlJc w:val="left"/>
      <w:pPr>
        <w:ind w:left="1680" w:hanging="9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4842359"/>
    <w:multiLevelType w:val="hybridMultilevel"/>
    <w:tmpl w:val="A9AC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ED27AC"/>
    <w:multiLevelType w:val="hybridMultilevel"/>
    <w:tmpl w:val="288C06E4"/>
    <w:lvl w:ilvl="0" w:tplc="62D2A742">
      <w:start w:val="1"/>
      <w:numFmt w:val="decimal"/>
      <w:lvlText w:val="1.%1."/>
      <w:lvlJc w:val="left"/>
      <w:pPr>
        <w:ind w:left="1680" w:hanging="9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8E219F5"/>
    <w:multiLevelType w:val="hybridMultilevel"/>
    <w:tmpl w:val="25BE597C"/>
    <w:lvl w:ilvl="0" w:tplc="B770D3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FE1F6F"/>
    <w:multiLevelType w:val="multilevel"/>
    <w:tmpl w:val="EFBC8F30"/>
    <w:lvl w:ilvl="0">
      <w:start w:val="1"/>
      <w:numFmt w:val="decimal"/>
      <w:lvlText w:val="1.%1."/>
      <w:lvlJc w:val="left"/>
      <w:pPr>
        <w:ind w:left="1680" w:hanging="9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5A9F4703"/>
    <w:multiLevelType w:val="hybridMultilevel"/>
    <w:tmpl w:val="FE047770"/>
    <w:lvl w:ilvl="0" w:tplc="14902D0A">
      <w:start w:val="1"/>
      <w:numFmt w:val="bullet"/>
      <w:lvlText w:val=""/>
      <w:lvlJc w:val="left"/>
      <w:pPr>
        <w:ind w:left="1680" w:hanging="9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9DB38F8"/>
    <w:multiLevelType w:val="hybridMultilevel"/>
    <w:tmpl w:val="89CAA5CA"/>
    <w:lvl w:ilvl="0" w:tplc="14902D0A">
      <w:start w:val="1"/>
      <w:numFmt w:val="bullet"/>
      <w:lvlText w:val=""/>
      <w:lvlJc w:val="left"/>
      <w:pPr>
        <w:ind w:left="1680" w:hanging="9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9243EA2"/>
    <w:multiLevelType w:val="multilevel"/>
    <w:tmpl w:val="391C6FA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79DC3BF3"/>
    <w:multiLevelType w:val="hybridMultilevel"/>
    <w:tmpl w:val="19B69DF2"/>
    <w:lvl w:ilvl="0" w:tplc="14902D0A">
      <w:start w:val="1"/>
      <w:numFmt w:val="bullet"/>
      <w:lvlText w:val=""/>
      <w:lvlJc w:val="left"/>
      <w:pPr>
        <w:ind w:left="1680" w:hanging="9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A433082"/>
    <w:multiLevelType w:val="multilevel"/>
    <w:tmpl w:val="CE4008B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2"/>
  </w:num>
  <w:num w:numId="4">
    <w:abstractNumId w:val="23"/>
  </w:num>
  <w:num w:numId="5">
    <w:abstractNumId w:val="16"/>
  </w:num>
  <w:num w:numId="6">
    <w:abstractNumId w:val="17"/>
  </w:num>
  <w:num w:numId="7">
    <w:abstractNumId w:val="6"/>
  </w:num>
  <w:num w:numId="8">
    <w:abstractNumId w:val="3"/>
  </w:num>
  <w:num w:numId="9">
    <w:abstractNumId w:val="9"/>
  </w:num>
  <w:num w:numId="10">
    <w:abstractNumId w:val="11"/>
  </w:num>
  <w:num w:numId="11">
    <w:abstractNumId w:val="5"/>
  </w:num>
  <w:num w:numId="12">
    <w:abstractNumId w:val="10"/>
  </w:num>
  <w:num w:numId="13">
    <w:abstractNumId w:val="8"/>
  </w:num>
  <w:num w:numId="14">
    <w:abstractNumId w:val="22"/>
  </w:num>
  <w:num w:numId="15">
    <w:abstractNumId w:val="20"/>
  </w:num>
  <w:num w:numId="16">
    <w:abstractNumId w:val="13"/>
  </w:num>
  <w:num w:numId="17">
    <w:abstractNumId w:val="4"/>
  </w:num>
  <w:num w:numId="18">
    <w:abstractNumId w:val="19"/>
  </w:num>
  <w:num w:numId="19">
    <w:abstractNumId w:val="12"/>
  </w:num>
  <w:num w:numId="20">
    <w:abstractNumId w:val="14"/>
  </w:num>
  <w:num w:numId="21">
    <w:abstractNumId w:val="7"/>
  </w:num>
  <w:num w:numId="22">
    <w:abstractNumId w:val="18"/>
  </w:num>
  <w:num w:numId="23">
    <w:abstractNumId w:val="15"/>
  </w:num>
  <w:num w:numId="24">
    <w:abstractNumId w:val="21"/>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3630C"/>
    <w:rsid w:val="00047256"/>
    <w:rsid w:val="000566CA"/>
    <w:rsid w:val="00064C41"/>
    <w:rsid w:val="0007176E"/>
    <w:rsid w:val="000B332C"/>
    <w:rsid w:val="000B6F00"/>
    <w:rsid w:val="00107A6E"/>
    <w:rsid w:val="0013377D"/>
    <w:rsid w:val="00144CD8"/>
    <w:rsid w:val="001B2D5D"/>
    <w:rsid w:val="001B707A"/>
    <w:rsid w:val="001C126F"/>
    <w:rsid w:val="001C532B"/>
    <w:rsid w:val="001F392D"/>
    <w:rsid w:val="001F42E6"/>
    <w:rsid w:val="0020619B"/>
    <w:rsid w:val="00213F3F"/>
    <w:rsid w:val="00215B6D"/>
    <w:rsid w:val="0024104B"/>
    <w:rsid w:val="002515B8"/>
    <w:rsid w:val="00261B9A"/>
    <w:rsid w:val="002873B4"/>
    <w:rsid w:val="002B2B0F"/>
    <w:rsid w:val="002B5BF7"/>
    <w:rsid w:val="002C1490"/>
    <w:rsid w:val="002C2588"/>
    <w:rsid w:val="002D05A5"/>
    <w:rsid w:val="002F25F2"/>
    <w:rsid w:val="00312221"/>
    <w:rsid w:val="003A11A0"/>
    <w:rsid w:val="003D0B25"/>
    <w:rsid w:val="003D44C0"/>
    <w:rsid w:val="003E41A4"/>
    <w:rsid w:val="003F6D80"/>
    <w:rsid w:val="004069D2"/>
    <w:rsid w:val="0044204A"/>
    <w:rsid w:val="004570FB"/>
    <w:rsid w:val="00487E9F"/>
    <w:rsid w:val="004B0D2A"/>
    <w:rsid w:val="004D23F2"/>
    <w:rsid w:val="004D5149"/>
    <w:rsid w:val="00531144"/>
    <w:rsid w:val="00534463"/>
    <w:rsid w:val="0056653E"/>
    <w:rsid w:val="00581393"/>
    <w:rsid w:val="00584123"/>
    <w:rsid w:val="005B4264"/>
    <w:rsid w:val="005C7A8E"/>
    <w:rsid w:val="005F48B2"/>
    <w:rsid w:val="00621B1C"/>
    <w:rsid w:val="00622BE6"/>
    <w:rsid w:val="00635D67"/>
    <w:rsid w:val="0065523C"/>
    <w:rsid w:val="006C523D"/>
    <w:rsid w:val="006D2530"/>
    <w:rsid w:val="006D4609"/>
    <w:rsid w:val="006E5D06"/>
    <w:rsid w:val="006E636F"/>
    <w:rsid w:val="00722432"/>
    <w:rsid w:val="00725073"/>
    <w:rsid w:val="00757C90"/>
    <w:rsid w:val="007723D0"/>
    <w:rsid w:val="00794475"/>
    <w:rsid w:val="007C0CF0"/>
    <w:rsid w:val="007F22E9"/>
    <w:rsid w:val="007F4314"/>
    <w:rsid w:val="007F70E1"/>
    <w:rsid w:val="0080522B"/>
    <w:rsid w:val="00817832"/>
    <w:rsid w:val="00876D84"/>
    <w:rsid w:val="00897AB8"/>
    <w:rsid w:val="008A17EC"/>
    <w:rsid w:val="008B7A1E"/>
    <w:rsid w:val="008C4A82"/>
    <w:rsid w:val="008F2340"/>
    <w:rsid w:val="009026D4"/>
    <w:rsid w:val="009218AD"/>
    <w:rsid w:val="009233FA"/>
    <w:rsid w:val="00932E9A"/>
    <w:rsid w:val="00946CEE"/>
    <w:rsid w:val="0098545C"/>
    <w:rsid w:val="009E553C"/>
    <w:rsid w:val="00A1325E"/>
    <w:rsid w:val="00A445D3"/>
    <w:rsid w:val="00A53940"/>
    <w:rsid w:val="00A64C90"/>
    <w:rsid w:val="00A75B4B"/>
    <w:rsid w:val="00A83D44"/>
    <w:rsid w:val="00A8401D"/>
    <w:rsid w:val="00AA0373"/>
    <w:rsid w:val="00AA7101"/>
    <w:rsid w:val="00AB389D"/>
    <w:rsid w:val="00AC4EF3"/>
    <w:rsid w:val="00AE6189"/>
    <w:rsid w:val="00AF682B"/>
    <w:rsid w:val="00B11A05"/>
    <w:rsid w:val="00B1303A"/>
    <w:rsid w:val="00B1602C"/>
    <w:rsid w:val="00B76D64"/>
    <w:rsid w:val="00B81094"/>
    <w:rsid w:val="00B81E9F"/>
    <w:rsid w:val="00B939D6"/>
    <w:rsid w:val="00BC4E3F"/>
    <w:rsid w:val="00C35346"/>
    <w:rsid w:val="00C80BF0"/>
    <w:rsid w:val="00C92F5B"/>
    <w:rsid w:val="00CC0FEA"/>
    <w:rsid w:val="00CC428F"/>
    <w:rsid w:val="00D054E0"/>
    <w:rsid w:val="00DA2016"/>
    <w:rsid w:val="00DB60D4"/>
    <w:rsid w:val="00DE03B9"/>
    <w:rsid w:val="00DF2964"/>
    <w:rsid w:val="00E24704"/>
    <w:rsid w:val="00E35596"/>
    <w:rsid w:val="00E45C84"/>
    <w:rsid w:val="00E523E0"/>
    <w:rsid w:val="00EC1124"/>
    <w:rsid w:val="00EC4489"/>
    <w:rsid w:val="00F277A6"/>
    <w:rsid w:val="00F339C1"/>
    <w:rsid w:val="00F46BC8"/>
    <w:rsid w:val="00F61E39"/>
    <w:rsid w:val="00F62794"/>
    <w:rsid w:val="00F93E20"/>
    <w:rsid w:val="00FD2F27"/>
    <w:rsid w:val="00FE6DB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egrouptable v:ext="edit">
        <o:entry new="1" old="0"/>
      </o:regrouptable>
    </o:shapelayout>
  </w:shapeDefaults>
  <w:decimalSymbol w:val="."/>
  <w:listSeparator w:val=","/>
  <w14:docId w14:val="2B31C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24704"/>
    <w:pPr>
      <w:spacing w:before="120"/>
      <w:jc w:val="both"/>
    </w:pPr>
  </w:style>
  <w:style w:type="paragraph" w:styleId="Heading1">
    <w:name w:val="heading 1"/>
    <w:basedOn w:val="Normal"/>
    <w:next w:val="Normal"/>
    <w:autoRedefine/>
    <w:qFormat/>
    <w:rsid w:val="00E523E0"/>
    <w:pPr>
      <w:keepNext/>
      <w:numPr>
        <w:numId w:val="4"/>
      </w:numPr>
      <w:spacing w:before="240" w:after="60"/>
      <w:outlineLvl w:val="0"/>
    </w:pPr>
    <w:rPr>
      <w:rFonts w:ascii="Arial" w:hAnsi="Arial"/>
      <w:b/>
      <w:kern w:val="28"/>
      <w:sz w:val="28"/>
    </w:rPr>
  </w:style>
  <w:style w:type="paragraph" w:styleId="Heading2">
    <w:name w:val="heading 2"/>
    <w:basedOn w:val="Normal"/>
    <w:next w:val="Normal"/>
    <w:qFormat/>
    <w:rsid w:val="00E24704"/>
    <w:pPr>
      <w:keepNext/>
      <w:numPr>
        <w:ilvl w:val="1"/>
        <w:numId w:val="4"/>
      </w:numPr>
      <w:spacing w:before="240" w:after="60"/>
      <w:outlineLvl w:val="1"/>
    </w:pPr>
    <w:rPr>
      <w:rFonts w:ascii="Arial" w:hAnsi="Arial"/>
      <w:b/>
      <w:sz w:val="26"/>
    </w:rPr>
  </w:style>
  <w:style w:type="paragraph" w:styleId="Heading3">
    <w:name w:val="heading 3"/>
    <w:basedOn w:val="Normal"/>
    <w:next w:val="Normal"/>
    <w:autoRedefine/>
    <w:qFormat/>
    <w:rsid w:val="00E24704"/>
    <w:pPr>
      <w:keepNext/>
      <w:numPr>
        <w:ilvl w:val="2"/>
        <w:numId w:val="4"/>
      </w:numPr>
      <w:spacing w:before="240" w:after="60"/>
      <w:outlineLvl w:val="2"/>
    </w:pPr>
    <w:rPr>
      <w:rFonts w:ascii="Arial" w:hAnsi="Arial"/>
      <w:b/>
    </w:rPr>
  </w:style>
  <w:style w:type="paragraph" w:styleId="Heading4">
    <w:name w:val="heading 4"/>
    <w:basedOn w:val="Normal"/>
    <w:next w:val="Normal"/>
    <w:autoRedefine/>
    <w:qFormat/>
    <w:rsid w:val="00E24704"/>
    <w:pPr>
      <w:keepNext/>
      <w:numPr>
        <w:ilvl w:val="3"/>
        <w:numId w:val="4"/>
      </w:numPr>
      <w:spacing w:before="240" w:after="60"/>
      <w:outlineLvl w:val="3"/>
    </w:pPr>
    <w:rPr>
      <w:rFonts w:ascii="Arial" w:hAnsi="Arial"/>
      <w:b/>
    </w:rPr>
  </w:style>
  <w:style w:type="paragraph" w:styleId="Heading5">
    <w:name w:val="heading 5"/>
    <w:basedOn w:val="Normal"/>
    <w:next w:val="Normal"/>
    <w:qFormat/>
    <w:rsid w:val="00E24704"/>
    <w:pPr>
      <w:keepNext/>
      <w:numPr>
        <w:ilvl w:val="4"/>
        <w:numId w:val="4"/>
      </w:numPr>
      <w:outlineLvl w:val="4"/>
    </w:pPr>
    <w:rPr>
      <w:b/>
    </w:rPr>
  </w:style>
  <w:style w:type="paragraph" w:styleId="Heading6">
    <w:name w:val="heading 6"/>
    <w:basedOn w:val="Normal"/>
    <w:next w:val="Normal"/>
    <w:qFormat/>
    <w:rsid w:val="00E24704"/>
    <w:pPr>
      <w:numPr>
        <w:ilvl w:val="5"/>
        <w:numId w:val="4"/>
      </w:numPr>
      <w:spacing w:before="240" w:after="60"/>
      <w:outlineLvl w:val="5"/>
    </w:pPr>
    <w:rPr>
      <w:i/>
      <w:sz w:val="22"/>
    </w:rPr>
  </w:style>
  <w:style w:type="paragraph" w:styleId="Heading7">
    <w:name w:val="heading 7"/>
    <w:basedOn w:val="Normal"/>
    <w:next w:val="Normal"/>
    <w:qFormat/>
    <w:rsid w:val="00E24704"/>
    <w:pPr>
      <w:numPr>
        <w:ilvl w:val="6"/>
        <w:numId w:val="4"/>
      </w:numPr>
      <w:spacing w:before="240" w:after="60"/>
      <w:outlineLvl w:val="6"/>
    </w:pPr>
    <w:rPr>
      <w:rFonts w:ascii="Arial" w:hAnsi="Arial"/>
      <w:sz w:val="20"/>
    </w:rPr>
  </w:style>
  <w:style w:type="paragraph" w:styleId="Heading8">
    <w:name w:val="heading 8"/>
    <w:basedOn w:val="Normal"/>
    <w:next w:val="Normal"/>
    <w:qFormat/>
    <w:rsid w:val="00E24704"/>
    <w:pPr>
      <w:numPr>
        <w:ilvl w:val="7"/>
        <w:numId w:val="4"/>
      </w:numPr>
      <w:spacing w:before="240" w:after="60"/>
      <w:outlineLvl w:val="7"/>
    </w:pPr>
    <w:rPr>
      <w:rFonts w:ascii="Arial" w:hAnsi="Arial"/>
      <w:i/>
      <w:sz w:val="20"/>
    </w:rPr>
  </w:style>
  <w:style w:type="paragraph" w:styleId="Heading9">
    <w:name w:val="heading 9"/>
    <w:basedOn w:val="Normal"/>
    <w:next w:val="Normal"/>
    <w:qFormat/>
    <w:rsid w:val="00E24704"/>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24704"/>
  </w:style>
  <w:style w:type="paragraph" w:styleId="DocumentMap">
    <w:name w:val="Document Map"/>
    <w:basedOn w:val="Normal"/>
    <w:semiHidden/>
    <w:rsid w:val="00E24704"/>
    <w:pPr>
      <w:shd w:val="clear" w:color="auto" w:fill="000080"/>
    </w:pPr>
    <w:rPr>
      <w:rFonts w:ascii="Tahoma" w:hAnsi="Tahoma"/>
    </w:rPr>
  </w:style>
  <w:style w:type="paragraph" w:customStyle="1" w:styleId="HTMLBody">
    <w:name w:val="HTML Body"/>
    <w:rsid w:val="00E24704"/>
    <w:rPr>
      <w:rFonts w:ascii="Courier New" w:hAnsi="Courier New"/>
      <w:snapToGrid w:val="0"/>
    </w:rPr>
  </w:style>
  <w:style w:type="paragraph" w:styleId="ListNumber">
    <w:name w:val="List Number"/>
    <w:basedOn w:val="Normal"/>
    <w:rsid w:val="00E24704"/>
    <w:pPr>
      <w:numPr>
        <w:numId w:val="1"/>
      </w:numPr>
    </w:pPr>
  </w:style>
  <w:style w:type="paragraph" w:styleId="ListNumber2">
    <w:name w:val="List Number 2"/>
    <w:basedOn w:val="Normal"/>
    <w:rsid w:val="00E24704"/>
    <w:pPr>
      <w:numPr>
        <w:numId w:val="2"/>
      </w:numPr>
    </w:pPr>
  </w:style>
  <w:style w:type="paragraph" w:styleId="ListBullet">
    <w:name w:val="List Bullet"/>
    <w:basedOn w:val="Normal"/>
    <w:autoRedefine/>
    <w:rsid w:val="00E24704"/>
    <w:pPr>
      <w:numPr>
        <w:numId w:val="3"/>
      </w:numPr>
    </w:pPr>
  </w:style>
  <w:style w:type="paragraph" w:styleId="Caption">
    <w:name w:val="caption"/>
    <w:basedOn w:val="Normal"/>
    <w:next w:val="Normal"/>
    <w:qFormat/>
    <w:rsid w:val="00E24704"/>
    <w:pPr>
      <w:spacing w:after="120"/>
    </w:pPr>
    <w:rPr>
      <w:b/>
    </w:rPr>
  </w:style>
  <w:style w:type="paragraph" w:styleId="Footer">
    <w:name w:val="footer"/>
    <w:basedOn w:val="Normal"/>
    <w:rsid w:val="00E24704"/>
    <w:pPr>
      <w:tabs>
        <w:tab w:val="center" w:pos="4320"/>
        <w:tab w:val="right" w:pos="8640"/>
      </w:tabs>
    </w:pPr>
  </w:style>
  <w:style w:type="character" w:styleId="PageNumber">
    <w:name w:val="page number"/>
    <w:basedOn w:val="DefaultParagraphFont"/>
    <w:rsid w:val="00E24704"/>
  </w:style>
  <w:style w:type="paragraph" w:styleId="Header">
    <w:name w:val="header"/>
    <w:basedOn w:val="Normal"/>
    <w:rsid w:val="00E24704"/>
    <w:pPr>
      <w:tabs>
        <w:tab w:val="center" w:pos="4320"/>
        <w:tab w:val="right" w:pos="8640"/>
      </w:tabs>
    </w:pPr>
  </w:style>
  <w:style w:type="paragraph" w:styleId="BodyText">
    <w:name w:val="Body Text"/>
    <w:basedOn w:val="Normal"/>
    <w:rsid w:val="00E24704"/>
    <w:pPr>
      <w:jc w:val="center"/>
    </w:pPr>
    <w:rPr>
      <w:rFonts w:ascii="Times" w:hAnsi="Times"/>
      <w:sz w:val="40"/>
    </w:rPr>
  </w:style>
  <w:style w:type="paragraph" w:styleId="TableofFigures">
    <w:name w:val="table of figures"/>
    <w:basedOn w:val="Normal"/>
    <w:next w:val="Normal"/>
    <w:semiHidden/>
    <w:rsid w:val="00E24704"/>
    <w:pPr>
      <w:spacing w:before="0"/>
      <w:jc w:val="left"/>
    </w:pPr>
    <w:rPr>
      <w:i/>
      <w:iCs/>
    </w:rPr>
  </w:style>
  <w:style w:type="character" w:styleId="Hyperlink">
    <w:name w:val="Hyperlink"/>
    <w:basedOn w:val="DefaultParagraphFont"/>
    <w:uiPriority w:val="99"/>
    <w:rsid w:val="00E24704"/>
    <w:rPr>
      <w:color w:val="0000FF"/>
      <w:u w:val="single"/>
    </w:rPr>
  </w:style>
  <w:style w:type="paragraph" w:styleId="TOC1">
    <w:name w:val="toc 1"/>
    <w:basedOn w:val="Normal"/>
    <w:next w:val="Normal"/>
    <w:autoRedefine/>
    <w:semiHidden/>
    <w:rsid w:val="00E24704"/>
    <w:pPr>
      <w:jc w:val="left"/>
    </w:pPr>
    <w:rPr>
      <w:b/>
      <w:bCs/>
      <w:i/>
      <w:iCs/>
      <w:szCs w:val="28"/>
    </w:rPr>
  </w:style>
  <w:style w:type="paragraph" w:styleId="TOC2">
    <w:name w:val="toc 2"/>
    <w:basedOn w:val="Normal"/>
    <w:next w:val="Normal"/>
    <w:autoRedefine/>
    <w:semiHidden/>
    <w:rsid w:val="00E24704"/>
    <w:pPr>
      <w:ind w:left="240"/>
      <w:jc w:val="left"/>
    </w:pPr>
    <w:rPr>
      <w:b/>
      <w:bCs/>
      <w:szCs w:val="26"/>
    </w:rPr>
  </w:style>
  <w:style w:type="paragraph" w:styleId="TOC3">
    <w:name w:val="toc 3"/>
    <w:basedOn w:val="Normal"/>
    <w:next w:val="Normal"/>
    <w:autoRedefine/>
    <w:semiHidden/>
    <w:rsid w:val="00E24704"/>
    <w:pPr>
      <w:spacing w:before="0"/>
      <w:ind w:left="480"/>
      <w:jc w:val="left"/>
    </w:pPr>
  </w:style>
  <w:style w:type="paragraph" w:styleId="TOC4">
    <w:name w:val="toc 4"/>
    <w:basedOn w:val="Normal"/>
    <w:next w:val="Normal"/>
    <w:autoRedefine/>
    <w:semiHidden/>
    <w:rsid w:val="00E24704"/>
    <w:pPr>
      <w:spacing w:before="0"/>
      <w:ind w:left="720"/>
      <w:jc w:val="left"/>
    </w:pPr>
  </w:style>
  <w:style w:type="paragraph" w:styleId="TOC5">
    <w:name w:val="toc 5"/>
    <w:basedOn w:val="Normal"/>
    <w:next w:val="Normal"/>
    <w:autoRedefine/>
    <w:semiHidden/>
    <w:rsid w:val="00E24704"/>
    <w:pPr>
      <w:spacing w:before="0"/>
      <w:ind w:left="960"/>
      <w:jc w:val="left"/>
    </w:pPr>
  </w:style>
  <w:style w:type="paragraph" w:styleId="TOC6">
    <w:name w:val="toc 6"/>
    <w:basedOn w:val="Normal"/>
    <w:next w:val="Normal"/>
    <w:autoRedefine/>
    <w:semiHidden/>
    <w:rsid w:val="00E24704"/>
    <w:pPr>
      <w:spacing w:before="0"/>
      <w:ind w:left="1200"/>
      <w:jc w:val="left"/>
    </w:pPr>
  </w:style>
  <w:style w:type="paragraph" w:styleId="TOC7">
    <w:name w:val="toc 7"/>
    <w:basedOn w:val="Normal"/>
    <w:next w:val="Normal"/>
    <w:autoRedefine/>
    <w:semiHidden/>
    <w:rsid w:val="00E24704"/>
    <w:pPr>
      <w:spacing w:before="0"/>
      <w:ind w:left="1440"/>
      <w:jc w:val="left"/>
    </w:pPr>
  </w:style>
  <w:style w:type="paragraph" w:styleId="TOC8">
    <w:name w:val="toc 8"/>
    <w:basedOn w:val="Normal"/>
    <w:next w:val="Normal"/>
    <w:autoRedefine/>
    <w:semiHidden/>
    <w:rsid w:val="00E24704"/>
    <w:pPr>
      <w:spacing w:before="0"/>
      <w:ind w:left="1680"/>
      <w:jc w:val="left"/>
    </w:pPr>
  </w:style>
  <w:style w:type="paragraph" w:styleId="TOC9">
    <w:name w:val="toc 9"/>
    <w:basedOn w:val="Normal"/>
    <w:next w:val="Normal"/>
    <w:autoRedefine/>
    <w:semiHidden/>
    <w:rsid w:val="00E24704"/>
    <w:pPr>
      <w:spacing w:before="0"/>
      <w:ind w:left="1920"/>
      <w:jc w:val="left"/>
    </w:pPr>
  </w:style>
  <w:style w:type="paragraph" w:styleId="FootnoteText">
    <w:name w:val="footnote text"/>
    <w:basedOn w:val="Normal"/>
    <w:semiHidden/>
    <w:rsid w:val="00E24704"/>
    <w:rPr>
      <w:sz w:val="20"/>
    </w:rPr>
  </w:style>
  <w:style w:type="character" w:styleId="FootnoteReference">
    <w:name w:val="footnote reference"/>
    <w:basedOn w:val="DefaultParagraphFont"/>
    <w:semiHidden/>
    <w:rsid w:val="00E24704"/>
    <w:rPr>
      <w:vertAlign w:val="superscript"/>
    </w:rPr>
  </w:style>
  <w:style w:type="paragraph" w:styleId="ListParagraph">
    <w:name w:val="List Paragraph"/>
    <w:basedOn w:val="Normal"/>
    <w:uiPriority w:val="34"/>
    <w:qFormat/>
    <w:rsid w:val="00285FA7"/>
    <w:pPr>
      <w:spacing w:before="0"/>
      <w:ind w:left="720"/>
      <w:contextualSpacing/>
      <w:jc w:val="left"/>
    </w:pPr>
    <w:rPr>
      <w:rFonts w:ascii="Cambria" w:eastAsia="Cambria" w:hAnsi="Cambria"/>
    </w:rPr>
  </w:style>
  <w:style w:type="character" w:styleId="FollowedHyperlink">
    <w:name w:val="FollowedHyperlink"/>
    <w:basedOn w:val="DefaultParagraphFont"/>
    <w:rsid w:val="00A8401D"/>
    <w:rPr>
      <w:color w:val="800080" w:themeColor="followedHyperlink"/>
      <w:u w:val="single"/>
    </w:rPr>
  </w:style>
  <w:style w:type="paragraph" w:customStyle="1" w:styleId="Default">
    <w:name w:val="Default"/>
    <w:rsid w:val="00C80BF0"/>
    <w:pPr>
      <w:autoSpaceDE w:val="0"/>
      <w:autoSpaceDN w:val="0"/>
      <w:adjustRightInd w:val="0"/>
    </w:pPr>
    <w:rPr>
      <w:rFonts w:eastAsiaTheme="minorHAnsi"/>
      <w:color w:val="000000"/>
    </w:rPr>
  </w:style>
  <w:style w:type="paragraph" w:styleId="BalloonText">
    <w:name w:val="Balloon Text"/>
    <w:basedOn w:val="Normal"/>
    <w:link w:val="BalloonTextChar"/>
    <w:rsid w:val="009E553C"/>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9E553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24704"/>
    <w:pPr>
      <w:spacing w:before="120"/>
      <w:jc w:val="both"/>
    </w:pPr>
  </w:style>
  <w:style w:type="paragraph" w:styleId="Heading1">
    <w:name w:val="heading 1"/>
    <w:basedOn w:val="Normal"/>
    <w:next w:val="Normal"/>
    <w:autoRedefine/>
    <w:qFormat/>
    <w:rsid w:val="00E523E0"/>
    <w:pPr>
      <w:keepNext/>
      <w:numPr>
        <w:numId w:val="4"/>
      </w:numPr>
      <w:spacing w:before="240" w:after="60"/>
      <w:outlineLvl w:val="0"/>
    </w:pPr>
    <w:rPr>
      <w:rFonts w:ascii="Arial" w:hAnsi="Arial"/>
      <w:b/>
      <w:kern w:val="28"/>
      <w:sz w:val="28"/>
    </w:rPr>
  </w:style>
  <w:style w:type="paragraph" w:styleId="Heading2">
    <w:name w:val="heading 2"/>
    <w:basedOn w:val="Normal"/>
    <w:next w:val="Normal"/>
    <w:qFormat/>
    <w:rsid w:val="00E24704"/>
    <w:pPr>
      <w:keepNext/>
      <w:numPr>
        <w:ilvl w:val="1"/>
        <w:numId w:val="4"/>
      </w:numPr>
      <w:spacing w:before="240" w:after="60"/>
      <w:outlineLvl w:val="1"/>
    </w:pPr>
    <w:rPr>
      <w:rFonts w:ascii="Arial" w:hAnsi="Arial"/>
      <w:b/>
      <w:sz w:val="26"/>
    </w:rPr>
  </w:style>
  <w:style w:type="paragraph" w:styleId="Heading3">
    <w:name w:val="heading 3"/>
    <w:basedOn w:val="Normal"/>
    <w:next w:val="Normal"/>
    <w:autoRedefine/>
    <w:qFormat/>
    <w:rsid w:val="00E24704"/>
    <w:pPr>
      <w:keepNext/>
      <w:numPr>
        <w:ilvl w:val="2"/>
        <w:numId w:val="4"/>
      </w:numPr>
      <w:spacing w:before="240" w:after="60"/>
      <w:outlineLvl w:val="2"/>
    </w:pPr>
    <w:rPr>
      <w:rFonts w:ascii="Arial" w:hAnsi="Arial"/>
      <w:b/>
    </w:rPr>
  </w:style>
  <w:style w:type="paragraph" w:styleId="Heading4">
    <w:name w:val="heading 4"/>
    <w:basedOn w:val="Normal"/>
    <w:next w:val="Normal"/>
    <w:autoRedefine/>
    <w:qFormat/>
    <w:rsid w:val="00E24704"/>
    <w:pPr>
      <w:keepNext/>
      <w:numPr>
        <w:ilvl w:val="3"/>
        <w:numId w:val="4"/>
      </w:numPr>
      <w:spacing w:before="240" w:after="60"/>
      <w:outlineLvl w:val="3"/>
    </w:pPr>
    <w:rPr>
      <w:rFonts w:ascii="Arial" w:hAnsi="Arial"/>
      <w:b/>
    </w:rPr>
  </w:style>
  <w:style w:type="paragraph" w:styleId="Heading5">
    <w:name w:val="heading 5"/>
    <w:basedOn w:val="Normal"/>
    <w:next w:val="Normal"/>
    <w:qFormat/>
    <w:rsid w:val="00E24704"/>
    <w:pPr>
      <w:keepNext/>
      <w:numPr>
        <w:ilvl w:val="4"/>
        <w:numId w:val="4"/>
      </w:numPr>
      <w:outlineLvl w:val="4"/>
    </w:pPr>
    <w:rPr>
      <w:b/>
    </w:rPr>
  </w:style>
  <w:style w:type="paragraph" w:styleId="Heading6">
    <w:name w:val="heading 6"/>
    <w:basedOn w:val="Normal"/>
    <w:next w:val="Normal"/>
    <w:qFormat/>
    <w:rsid w:val="00E24704"/>
    <w:pPr>
      <w:numPr>
        <w:ilvl w:val="5"/>
        <w:numId w:val="4"/>
      </w:numPr>
      <w:spacing w:before="240" w:after="60"/>
      <w:outlineLvl w:val="5"/>
    </w:pPr>
    <w:rPr>
      <w:i/>
      <w:sz w:val="22"/>
    </w:rPr>
  </w:style>
  <w:style w:type="paragraph" w:styleId="Heading7">
    <w:name w:val="heading 7"/>
    <w:basedOn w:val="Normal"/>
    <w:next w:val="Normal"/>
    <w:qFormat/>
    <w:rsid w:val="00E24704"/>
    <w:pPr>
      <w:numPr>
        <w:ilvl w:val="6"/>
        <w:numId w:val="4"/>
      </w:numPr>
      <w:spacing w:before="240" w:after="60"/>
      <w:outlineLvl w:val="6"/>
    </w:pPr>
    <w:rPr>
      <w:rFonts w:ascii="Arial" w:hAnsi="Arial"/>
      <w:sz w:val="20"/>
    </w:rPr>
  </w:style>
  <w:style w:type="paragraph" w:styleId="Heading8">
    <w:name w:val="heading 8"/>
    <w:basedOn w:val="Normal"/>
    <w:next w:val="Normal"/>
    <w:qFormat/>
    <w:rsid w:val="00E24704"/>
    <w:pPr>
      <w:numPr>
        <w:ilvl w:val="7"/>
        <w:numId w:val="4"/>
      </w:numPr>
      <w:spacing w:before="240" w:after="60"/>
      <w:outlineLvl w:val="7"/>
    </w:pPr>
    <w:rPr>
      <w:rFonts w:ascii="Arial" w:hAnsi="Arial"/>
      <w:i/>
      <w:sz w:val="20"/>
    </w:rPr>
  </w:style>
  <w:style w:type="paragraph" w:styleId="Heading9">
    <w:name w:val="heading 9"/>
    <w:basedOn w:val="Normal"/>
    <w:next w:val="Normal"/>
    <w:qFormat/>
    <w:rsid w:val="00E24704"/>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24704"/>
  </w:style>
  <w:style w:type="paragraph" w:styleId="DocumentMap">
    <w:name w:val="Document Map"/>
    <w:basedOn w:val="Normal"/>
    <w:semiHidden/>
    <w:rsid w:val="00E24704"/>
    <w:pPr>
      <w:shd w:val="clear" w:color="auto" w:fill="000080"/>
    </w:pPr>
    <w:rPr>
      <w:rFonts w:ascii="Tahoma" w:hAnsi="Tahoma"/>
    </w:rPr>
  </w:style>
  <w:style w:type="paragraph" w:customStyle="1" w:styleId="HTMLBody">
    <w:name w:val="HTML Body"/>
    <w:rsid w:val="00E24704"/>
    <w:rPr>
      <w:rFonts w:ascii="Courier New" w:hAnsi="Courier New"/>
      <w:snapToGrid w:val="0"/>
    </w:rPr>
  </w:style>
  <w:style w:type="paragraph" w:styleId="ListNumber">
    <w:name w:val="List Number"/>
    <w:basedOn w:val="Normal"/>
    <w:rsid w:val="00E24704"/>
    <w:pPr>
      <w:numPr>
        <w:numId w:val="1"/>
      </w:numPr>
    </w:pPr>
  </w:style>
  <w:style w:type="paragraph" w:styleId="ListNumber2">
    <w:name w:val="List Number 2"/>
    <w:basedOn w:val="Normal"/>
    <w:rsid w:val="00E24704"/>
    <w:pPr>
      <w:numPr>
        <w:numId w:val="2"/>
      </w:numPr>
    </w:pPr>
  </w:style>
  <w:style w:type="paragraph" w:styleId="ListBullet">
    <w:name w:val="List Bullet"/>
    <w:basedOn w:val="Normal"/>
    <w:autoRedefine/>
    <w:rsid w:val="00E24704"/>
    <w:pPr>
      <w:numPr>
        <w:numId w:val="3"/>
      </w:numPr>
    </w:pPr>
  </w:style>
  <w:style w:type="paragraph" w:styleId="Caption">
    <w:name w:val="caption"/>
    <w:basedOn w:val="Normal"/>
    <w:next w:val="Normal"/>
    <w:qFormat/>
    <w:rsid w:val="00E24704"/>
    <w:pPr>
      <w:spacing w:after="120"/>
    </w:pPr>
    <w:rPr>
      <w:b/>
    </w:rPr>
  </w:style>
  <w:style w:type="paragraph" w:styleId="Footer">
    <w:name w:val="footer"/>
    <w:basedOn w:val="Normal"/>
    <w:rsid w:val="00E24704"/>
    <w:pPr>
      <w:tabs>
        <w:tab w:val="center" w:pos="4320"/>
        <w:tab w:val="right" w:pos="8640"/>
      </w:tabs>
    </w:pPr>
  </w:style>
  <w:style w:type="character" w:styleId="PageNumber">
    <w:name w:val="page number"/>
    <w:basedOn w:val="DefaultParagraphFont"/>
    <w:rsid w:val="00E24704"/>
  </w:style>
  <w:style w:type="paragraph" w:styleId="Header">
    <w:name w:val="header"/>
    <w:basedOn w:val="Normal"/>
    <w:rsid w:val="00E24704"/>
    <w:pPr>
      <w:tabs>
        <w:tab w:val="center" w:pos="4320"/>
        <w:tab w:val="right" w:pos="8640"/>
      </w:tabs>
    </w:pPr>
  </w:style>
  <w:style w:type="paragraph" w:styleId="BodyText">
    <w:name w:val="Body Text"/>
    <w:basedOn w:val="Normal"/>
    <w:rsid w:val="00E24704"/>
    <w:pPr>
      <w:jc w:val="center"/>
    </w:pPr>
    <w:rPr>
      <w:rFonts w:ascii="Times" w:hAnsi="Times"/>
      <w:sz w:val="40"/>
    </w:rPr>
  </w:style>
  <w:style w:type="paragraph" w:styleId="TableofFigures">
    <w:name w:val="table of figures"/>
    <w:basedOn w:val="Normal"/>
    <w:next w:val="Normal"/>
    <w:semiHidden/>
    <w:rsid w:val="00E24704"/>
    <w:pPr>
      <w:spacing w:before="0"/>
      <w:jc w:val="left"/>
    </w:pPr>
    <w:rPr>
      <w:i/>
      <w:iCs/>
    </w:rPr>
  </w:style>
  <w:style w:type="character" w:styleId="Hyperlink">
    <w:name w:val="Hyperlink"/>
    <w:basedOn w:val="DefaultParagraphFont"/>
    <w:uiPriority w:val="99"/>
    <w:rsid w:val="00E24704"/>
    <w:rPr>
      <w:color w:val="0000FF"/>
      <w:u w:val="single"/>
    </w:rPr>
  </w:style>
  <w:style w:type="paragraph" w:styleId="TOC1">
    <w:name w:val="toc 1"/>
    <w:basedOn w:val="Normal"/>
    <w:next w:val="Normal"/>
    <w:autoRedefine/>
    <w:semiHidden/>
    <w:rsid w:val="00E24704"/>
    <w:pPr>
      <w:jc w:val="left"/>
    </w:pPr>
    <w:rPr>
      <w:b/>
      <w:bCs/>
      <w:i/>
      <w:iCs/>
      <w:szCs w:val="28"/>
    </w:rPr>
  </w:style>
  <w:style w:type="paragraph" w:styleId="TOC2">
    <w:name w:val="toc 2"/>
    <w:basedOn w:val="Normal"/>
    <w:next w:val="Normal"/>
    <w:autoRedefine/>
    <w:semiHidden/>
    <w:rsid w:val="00E24704"/>
    <w:pPr>
      <w:ind w:left="240"/>
      <w:jc w:val="left"/>
    </w:pPr>
    <w:rPr>
      <w:b/>
      <w:bCs/>
      <w:szCs w:val="26"/>
    </w:rPr>
  </w:style>
  <w:style w:type="paragraph" w:styleId="TOC3">
    <w:name w:val="toc 3"/>
    <w:basedOn w:val="Normal"/>
    <w:next w:val="Normal"/>
    <w:autoRedefine/>
    <w:semiHidden/>
    <w:rsid w:val="00E24704"/>
    <w:pPr>
      <w:spacing w:before="0"/>
      <w:ind w:left="480"/>
      <w:jc w:val="left"/>
    </w:pPr>
  </w:style>
  <w:style w:type="paragraph" w:styleId="TOC4">
    <w:name w:val="toc 4"/>
    <w:basedOn w:val="Normal"/>
    <w:next w:val="Normal"/>
    <w:autoRedefine/>
    <w:semiHidden/>
    <w:rsid w:val="00E24704"/>
    <w:pPr>
      <w:spacing w:before="0"/>
      <w:ind w:left="720"/>
      <w:jc w:val="left"/>
    </w:pPr>
  </w:style>
  <w:style w:type="paragraph" w:styleId="TOC5">
    <w:name w:val="toc 5"/>
    <w:basedOn w:val="Normal"/>
    <w:next w:val="Normal"/>
    <w:autoRedefine/>
    <w:semiHidden/>
    <w:rsid w:val="00E24704"/>
    <w:pPr>
      <w:spacing w:before="0"/>
      <w:ind w:left="960"/>
      <w:jc w:val="left"/>
    </w:pPr>
  </w:style>
  <w:style w:type="paragraph" w:styleId="TOC6">
    <w:name w:val="toc 6"/>
    <w:basedOn w:val="Normal"/>
    <w:next w:val="Normal"/>
    <w:autoRedefine/>
    <w:semiHidden/>
    <w:rsid w:val="00E24704"/>
    <w:pPr>
      <w:spacing w:before="0"/>
      <w:ind w:left="1200"/>
      <w:jc w:val="left"/>
    </w:pPr>
  </w:style>
  <w:style w:type="paragraph" w:styleId="TOC7">
    <w:name w:val="toc 7"/>
    <w:basedOn w:val="Normal"/>
    <w:next w:val="Normal"/>
    <w:autoRedefine/>
    <w:semiHidden/>
    <w:rsid w:val="00E24704"/>
    <w:pPr>
      <w:spacing w:before="0"/>
      <w:ind w:left="1440"/>
      <w:jc w:val="left"/>
    </w:pPr>
  </w:style>
  <w:style w:type="paragraph" w:styleId="TOC8">
    <w:name w:val="toc 8"/>
    <w:basedOn w:val="Normal"/>
    <w:next w:val="Normal"/>
    <w:autoRedefine/>
    <w:semiHidden/>
    <w:rsid w:val="00E24704"/>
    <w:pPr>
      <w:spacing w:before="0"/>
      <w:ind w:left="1680"/>
      <w:jc w:val="left"/>
    </w:pPr>
  </w:style>
  <w:style w:type="paragraph" w:styleId="TOC9">
    <w:name w:val="toc 9"/>
    <w:basedOn w:val="Normal"/>
    <w:next w:val="Normal"/>
    <w:autoRedefine/>
    <w:semiHidden/>
    <w:rsid w:val="00E24704"/>
    <w:pPr>
      <w:spacing w:before="0"/>
      <w:ind w:left="1920"/>
      <w:jc w:val="left"/>
    </w:pPr>
  </w:style>
  <w:style w:type="paragraph" w:styleId="FootnoteText">
    <w:name w:val="footnote text"/>
    <w:basedOn w:val="Normal"/>
    <w:semiHidden/>
    <w:rsid w:val="00E24704"/>
    <w:rPr>
      <w:sz w:val="20"/>
    </w:rPr>
  </w:style>
  <w:style w:type="character" w:styleId="FootnoteReference">
    <w:name w:val="footnote reference"/>
    <w:basedOn w:val="DefaultParagraphFont"/>
    <w:semiHidden/>
    <w:rsid w:val="00E24704"/>
    <w:rPr>
      <w:vertAlign w:val="superscript"/>
    </w:rPr>
  </w:style>
  <w:style w:type="paragraph" w:styleId="ListParagraph">
    <w:name w:val="List Paragraph"/>
    <w:basedOn w:val="Normal"/>
    <w:uiPriority w:val="34"/>
    <w:qFormat/>
    <w:rsid w:val="00285FA7"/>
    <w:pPr>
      <w:spacing w:before="0"/>
      <w:ind w:left="720"/>
      <w:contextualSpacing/>
      <w:jc w:val="left"/>
    </w:pPr>
    <w:rPr>
      <w:rFonts w:ascii="Cambria" w:eastAsia="Cambria" w:hAnsi="Cambria"/>
    </w:rPr>
  </w:style>
  <w:style w:type="character" w:styleId="FollowedHyperlink">
    <w:name w:val="FollowedHyperlink"/>
    <w:basedOn w:val="DefaultParagraphFont"/>
    <w:rsid w:val="00A8401D"/>
    <w:rPr>
      <w:color w:val="800080" w:themeColor="followedHyperlink"/>
      <w:u w:val="single"/>
    </w:rPr>
  </w:style>
  <w:style w:type="paragraph" w:customStyle="1" w:styleId="Default">
    <w:name w:val="Default"/>
    <w:rsid w:val="00C80BF0"/>
    <w:pPr>
      <w:autoSpaceDE w:val="0"/>
      <w:autoSpaceDN w:val="0"/>
      <w:adjustRightInd w:val="0"/>
    </w:pPr>
    <w:rPr>
      <w:rFonts w:eastAsiaTheme="minorHAnsi"/>
      <w:color w:val="000000"/>
    </w:rPr>
  </w:style>
  <w:style w:type="paragraph" w:styleId="BalloonText">
    <w:name w:val="Balloon Text"/>
    <w:basedOn w:val="Normal"/>
    <w:link w:val="BalloonTextChar"/>
    <w:rsid w:val="009E553C"/>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9E553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8.emf"/><Relationship Id="rId21" Type="http://schemas.openxmlformats.org/officeDocument/2006/relationships/oleObject" Target="embeddings/Microsoft_Equation4.bin"/><Relationship Id="rId22" Type="http://schemas.openxmlformats.org/officeDocument/2006/relationships/image" Target="media/image9.emf"/><Relationship Id="rId23" Type="http://schemas.openxmlformats.org/officeDocument/2006/relationships/oleObject" Target="embeddings/Microsoft_Equation5.bin"/><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s://nebula.ligo.caltech.edu/optics/" TargetMode="External"/><Relationship Id="rId12" Type="http://schemas.openxmlformats.org/officeDocument/2006/relationships/image" Target="media/image4.emf"/><Relationship Id="rId13" Type="http://schemas.openxmlformats.org/officeDocument/2006/relationships/hyperlink" Target="https://dcc.ligo.org/cgi-bin/private/DocDB/ShowDocument?docid=26293" TargetMode="External"/><Relationship Id="rId14" Type="http://schemas.openxmlformats.org/officeDocument/2006/relationships/image" Target="media/image5.emf"/><Relationship Id="rId15" Type="http://schemas.openxmlformats.org/officeDocument/2006/relationships/oleObject" Target="embeddings/Microsoft_Equation1.bin"/><Relationship Id="rId16" Type="http://schemas.openxmlformats.org/officeDocument/2006/relationships/image" Target="media/image6.emf"/><Relationship Id="rId17" Type="http://schemas.openxmlformats.org/officeDocument/2006/relationships/oleObject" Target="embeddings/Microsoft_Equation2.bin"/><Relationship Id="rId18" Type="http://schemas.openxmlformats.org/officeDocument/2006/relationships/image" Target="media/image7.emf"/><Relationship Id="rId19" Type="http://schemas.openxmlformats.org/officeDocument/2006/relationships/oleObject" Target="embeddings/Microsoft_Equation3.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2502</Words>
  <Characters>14262</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16731</CharactersWithSpaces>
  <SharedDoc>false</SharedDoc>
  <HLinks>
    <vt:vector size="48" baseType="variant">
      <vt:variant>
        <vt:i4>4587554</vt:i4>
      </vt:variant>
      <vt:variant>
        <vt:i4>5295</vt:i4>
      </vt:variant>
      <vt:variant>
        <vt:i4>1027</vt:i4>
      </vt:variant>
      <vt:variant>
        <vt:i4>1</vt:i4>
      </vt:variant>
      <vt:variant>
        <vt:lpwstr>alignment_diagrams_v2_part 1</vt:lpwstr>
      </vt:variant>
      <vt:variant>
        <vt:lpwstr/>
      </vt:variant>
      <vt:variant>
        <vt:i4>6029312</vt:i4>
      </vt:variant>
      <vt:variant>
        <vt:i4>9653</vt:i4>
      </vt:variant>
      <vt:variant>
        <vt:i4>1028</vt:i4>
      </vt:variant>
      <vt:variant>
        <vt:i4>1</vt:i4>
      </vt:variant>
      <vt:variant>
        <vt:lpwstr>alignment_diagrams_v2a</vt:lpwstr>
      </vt:variant>
      <vt:variant>
        <vt:lpwstr/>
      </vt:variant>
      <vt:variant>
        <vt:i4>4325419</vt:i4>
      </vt:variant>
      <vt:variant>
        <vt:i4>10558</vt:i4>
      </vt:variant>
      <vt:variant>
        <vt:i4>1029</vt:i4>
      </vt:variant>
      <vt:variant>
        <vt:i4>1</vt:i4>
      </vt:variant>
      <vt:variant>
        <vt:lpwstr>HWS_alignment_in_air_table_part1</vt:lpwstr>
      </vt:variant>
      <vt:variant>
        <vt:lpwstr/>
      </vt:variant>
      <vt:variant>
        <vt:i4>4194347</vt:i4>
      </vt:variant>
      <vt:variant>
        <vt:i4>12068</vt:i4>
      </vt:variant>
      <vt:variant>
        <vt:i4>1030</vt:i4>
      </vt:variant>
      <vt:variant>
        <vt:i4>1</vt:i4>
      </vt:variant>
      <vt:variant>
        <vt:lpwstr>HWS_alignment_in_air_table_part3</vt:lpwstr>
      </vt:variant>
      <vt:variant>
        <vt:lpwstr/>
      </vt:variant>
      <vt:variant>
        <vt:i4>4521989</vt:i4>
      </vt:variant>
      <vt:variant>
        <vt:i4>13811</vt:i4>
      </vt:variant>
      <vt:variant>
        <vt:i4>1032</vt:i4>
      </vt:variant>
      <vt:variant>
        <vt:i4>1</vt:i4>
      </vt:variant>
      <vt:variant>
        <vt:lpwstr>alignment_diagrams_v2-HAM4</vt:lpwstr>
      </vt:variant>
      <vt:variant>
        <vt:lpwstr/>
      </vt:variant>
      <vt:variant>
        <vt:i4>1507390</vt:i4>
      </vt:variant>
      <vt:variant>
        <vt:i4>15531</vt:i4>
      </vt:variant>
      <vt:variant>
        <vt:i4>1033</vt:i4>
      </vt:variant>
      <vt:variant>
        <vt:i4>1</vt:i4>
      </vt:variant>
      <vt:variant>
        <vt:lpwstr>alignment_diagrams_v2-ISCT4</vt:lpwstr>
      </vt:variant>
      <vt:variant>
        <vt:lpwstr/>
      </vt:variant>
      <vt:variant>
        <vt:i4>6684786</vt:i4>
      </vt:variant>
      <vt:variant>
        <vt:i4>16691</vt:i4>
      </vt:variant>
      <vt:variant>
        <vt:i4>1034</vt:i4>
      </vt:variant>
      <vt:variant>
        <vt:i4>1</vt:i4>
      </vt:variant>
      <vt:variant>
        <vt:lpwstr>alignment_diagrams_v2-remotely_steerable_mirrors</vt:lpwstr>
      </vt:variant>
      <vt:variant>
        <vt:lpwstr/>
      </vt:variant>
      <vt:variant>
        <vt:i4>3866751</vt:i4>
      </vt:variant>
      <vt:variant>
        <vt:i4>18977</vt:i4>
      </vt:variant>
      <vt:variant>
        <vt:i4>1041</vt:i4>
      </vt:variant>
      <vt:variant>
        <vt:i4>1</vt:i4>
      </vt:variant>
      <vt:variant>
        <vt:lpwstr>HWS_alignment_final_stage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Aidan Brooks</cp:lastModifiedBy>
  <cp:revision>5</cp:revision>
  <cp:lastPrinted>2013-05-09T21:06:00Z</cp:lastPrinted>
  <dcterms:created xsi:type="dcterms:W3CDTF">2014-05-06T18:31:00Z</dcterms:created>
  <dcterms:modified xsi:type="dcterms:W3CDTF">2014-05-06T18:34:00Z</dcterms:modified>
</cp:coreProperties>
</file>