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08AAF" w14:textId="77777777" w:rsidR="00267479" w:rsidRDefault="00267479">
      <w:pPr>
        <w:pStyle w:val="PlainText"/>
        <w:jc w:val="center"/>
        <w:rPr>
          <w:i/>
          <w:sz w:val="36"/>
        </w:rPr>
      </w:pPr>
    </w:p>
    <w:p w14:paraId="70553962" w14:textId="77777777" w:rsidR="00267479" w:rsidRDefault="00267479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10874E54" w14:textId="77777777" w:rsidR="00267479" w:rsidRDefault="00267479">
      <w:pPr>
        <w:pStyle w:val="PlainText"/>
        <w:jc w:val="center"/>
        <w:rPr>
          <w:sz w:val="36"/>
        </w:rPr>
      </w:pPr>
    </w:p>
    <w:p w14:paraId="31D4AB62" w14:textId="77777777" w:rsidR="00267479" w:rsidRDefault="00267479">
      <w:pPr>
        <w:pStyle w:val="PlainText"/>
        <w:jc w:val="left"/>
        <w:rPr>
          <w:sz w:val="36"/>
        </w:rPr>
      </w:pPr>
    </w:p>
    <w:p w14:paraId="46BF914A" w14:textId="77777777" w:rsidR="00267479" w:rsidRDefault="000174B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LIGO-T1000310</w:t>
      </w:r>
      <w:r w:rsidR="00D96DF1">
        <w:t>-v2</w:t>
      </w:r>
      <w:r w:rsidR="00267479">
        <w:tab/>
      </w:r>
      <w:r w:rsidR="00267479">
        <w:rPr>
          <w:rFonts w:ascii="Times" w:hAnsi="Times"/>
          <w:i/>
          <w:iCs/>
          <w:color w:val="0000FF"/>
          <w:sz w:val="40"/>
        </w:rPr>
        <w:t>LIGO</w:t>
      </w:r>
      <w:r w:rsidR="00267479">
        <w:tab/>
      </w:r>
      <w:r w:rsidR="00D96DF1">
        <w:t>May 24, 2012</w:t>
      </w:r>
    </w:p>
    <w:p w14:paraId="3E3590AF" w14:textId="77777777" w:rsidR="00267479" w:rsidRDefault="0016303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11D1B734">
          <v:rect id="_x0000_i1025" style="width:0;height:1.5pt" o:hralign="center" o:hrstd="t" o:hr="t" fillcolor="gray" stroked="f"/>
        </w:pict>
      </w:r>
    </w:p>
    <w:p w14:paraId="27FC6A62" w14:textId="77777777" w:rsidR="00267479" w:rsidRDefault="00962D7D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 xml:space="preserve">Passive </w:t>
      </w:r>
      <w:r w:rsidR="00E57BFE">
        <w:t xml:space="preserve">Isolation Stack </w:t>
      </w:r>
      <w:r w:rsidR="002B3B44">
        <w:t>for HAM1</w:t>
      </w:r>
      <w:r>
        <w:t xml:space="preserve"> </w:t>
      </w:r>
      <w:r w:rsidR="002B3B44">
        <w:t>(</w:t>
      </w:r>
      <w:r>
        <w:t>HAM</w:t>
      </w:r>
      <w:r w:rsidR="002B3B44">
        <w:t>7)</w:t>
      </w:r>
      <w:r>
        <w:t xml:space="preserve"> in Advanced LIGO</w:t>
      </w:r>
    </w:p>
    <w:p w14:paraId="1989FF28" w14:textId="77777777" w:rsidR="00267479" w:rsidRDefault="0016303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DF492">
          <v:rect id="_x0000_i1026" style="width:0;height:1.5pt" o:hralign="center" o:hrstd="t" o:hr="t" fillcolor="gray" stroked="f"/>
        </w:pict>
      </w:r>
    </w:p>
    <w:p w14:paraId="5E0E54EE" w14:textId="77777777" w:rsidR="00267479" w:rsidRDefault="002B3B4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P Fritschel</w:t>
      </w:r>
    </w:p>
    <w:p w14:paraId="66DD1F87" w14:textId="77777777" w:rsidR="00267479" w:rsidRDefault="00267479">
      <w:pPr>
        <w:pStyle w:val="PlainText"/>
        <w:spacing w:before="0"/>
        <w:jc w:val="center"/>
      </w:pPr>
    </w:p>
    <w:p w14:paraId="4C0F5B8E" w14:textId="77777777" w:rsidR="00267479" w:rsidRDefault="00267479">
      <w:pPr>
        <w:pStyle w:val="PlainText"/>
        <w:spacing w:before="0"/>
        <w:jc w:val="center"/>
      </w:pPr>
    </w:p>
    <w:p w14:paraId="04382471" w14:textId="77777777" w:rsidR="00267479" w:rsidRDefault="00267479">
      <w:pPr>
        <w:pStyle w:val="PlainText"/>
        <w:spacing w:before="0"/>
        <w:jc w:val="center"/>
      </w:pPr>
      <w:r>
        <w:t>This is an internal working note</w:t>
      </w:r>
    </w:p>
    <w:p w14:paraId="78DAABF5" w14:textId="77777777" w:rsidR="00962D7D" w:rsidRDefault="00267479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Laboratory.</w:t>
      </w:r>
    </w:p>
    <w:p w14:paraId="7803DCF2" w14:textId="77777777" w:rsidR="00962D7D" w:rsidRDefault="00962D7D">
      <w:pPr>
        <w:pStyle w:val="PlainText"/>
        <w:spacing w:before="0"/>
        <w:jc w:val="center"/>
      </w:pPr>
    </w:p>
    <w:p w14:paraId="4740355C" w14:textId="77777777" w:rsidR="00962D7D" w:rsidRDefault="00962D7D">
      <w:pPr>
        <w:pStyle w:val="PlainText"/>
        <w:spacing w:before="0"/>
        <w:jc w:val="center"/>
      </w:pPr>
    </w:p>
    <w:p w14:paraId="054BF799" w14:textId="77777777" w:rsidR="00267479" w:rsidRDefault="00267479">
      <w:pPr>
        <w:pStyle w:val="PlainText"/>
        <w:spacing w:before="0"/>
        <w:jc w:val="center"/>
      </w:pPr>
    </w:p>
    <w:p w14:paraId="4E664EA5" w14:textId="77777777" w:rsidR="00267479" w:rsidRDefault="00267479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267479" w14:paraId="1672A77E" w14:textId="77777777">
        <w:tc>
          <w:tcPr>
            <w:tcW w:w="4909" w:type="dxa"/>
          </w:tcPr>
          <w:p w14:paraId="45E3F445" w14:textId="77777777" w:rsidR="00267479" w:rsidRDefault="0026747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551EDD39" w14:textId="77777777" w:rsidR="00267479" w:rsidRDefault="0026747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C19AB9A" w14:textId="77777777" w:rsidR="00267479" w:rsidRPr="005F48B2" w:rsidRDefault="00267479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Blvd.</w:t>
            </w:r>
          </w:p>
          <w:p w14:paraId="1FD8E8E5" w14:textId="77777777" w:rsidR="00267479" w:rsidRPr="005F48B2" w:rsidRDefault="00267479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5F6B6AA3" w14:textId="77777777" w:rsidR="00267479" w:rsidRPr="005F48B2" w:rsidRDefault="00267479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6E6DA10" w14:textId="77777777" w:rsidR="00267479" w:rsidRPr="005F48B2" w:rsidRDefault="00267479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1487266" w14:textId="77777777" w:rsidR="00267479" w:rsidRPr="005F48B2" w:rsidRDefault="00267479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6359A40B" w14:textId="77777777" w:rsidR="00267479" w:rsidRDefault="0026747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00F736E8" w14:textId="77777777" w:rsidR="00267479" w:rsidRDefault="0026747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27020DE4" w14:textId="77777777" w:rsidR="00267479" w:rsidRDefault="0026747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14:paraId="14DBB2BB" w14:textId="77777777" w:rsidR="00267479" w:rsidRDefault="0026747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4B64792D" w14:textId="77777777" w:rsidR="00267479" w:rsidRDefault="00267479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68898F3F" w14:textId="77777777" w:rsidR="00267479" w:rsidRDefault="00267479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00494898" w14:textId="77777777" w:rsidR="00267479" w:rsidRDefault="00267479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267479" w14:paraId="59771A36" w14:textId="77777777">
        <w:tc>
          <w:tcPr>
            <w:tcW w:w="4909" w:type="dxa"/>
          </w:tcPr>
          <w:p w14:paraId="4790500F" w14:textId="77777777" w:rsidR="00267479" w:rsidRDefault="0026747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065C3C01" w14:textId="77777777" w:rsidR="00267479" w:rsidRDefault="0026747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1B76B547" w14:textId="77777777" w:rsidR="00267479" w:rsidRDefault="0026747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1970</w:t>
            </w:r>
          </w:p>
          <w:p w14:paraId="34152023" w14:textId="77777777" w:rsidR="00267479" w:rsidRDefault="0026747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Mail Stop S9-02</w:t>
            </w:r>
          </w:p>
          <w:p w14:paraId="297EB329" w14:textId="77777777" w:rsidR="00267479" w:rsidRDefault="0026747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7CABFA91" w14:textId="77777777" w:rsidR="00267479" w:rsidRDefault="00267479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6CB8823C" w14:textId="77777777" w:rsidR="00267479" w:rsidRDefault="0026747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7D6937D9" w14:textId="77777777" w:rsidR="00267479" w:rsidRDefault="0026747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8906A01" w14:textId="77777777" w:rsidR="00267479" w:rsidRDefault="0026747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673F9109" w14:textId="77777777" w:rsidR="00267479" w:rsidRDefault="0026747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0CABFCF6" w14:textId="77777777" w:rsidR="00267479" w:rsidRDefault="0026747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3D14120E" w14:textId="77777777" w:rsidR="00267479" w:rsidRDefault="00267479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46056EC3" w14:textId="77777777" w:rsidR="00267479" w:rsidRDefault="0026747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9356E9F" w14:textId="77777777" w:rsidR="00267479" w:rsidRDefault="00267479">
      <w:pPr>
        <w:pStyle w:val="PlainText"/>
        <w:jc w:val="center"/>
      </w:pPr>
      <w:r>
        <w:t>http://www.ligo.caltech.edu/</w:t>
      </w:r>
    </w:p>
    <w:p w14:paraId="21E19DE9" w14:textId="77777777" w:rsidR="002B3B44" w:rsidRDefault="00267479">
      <w:pPr>
        <w:pStyle w:val="Heading1"/>
      </w:pPr>
      <w:r>
        <w:br w:type="page"/>
      </w:r>
      <w:r>
        <w:lastRenderedPageBreak/>
        <w:t>Introduction</w:t>
      </w:r>
    </w:p>
    <w:p w14:paraId="6773A672" w14:textId="77777777" w:rsidR="002B3B44" w:rsidRDefault="002B3B44" w:rsidP="002B3B44">
      <w:r>
        <w:t>In Advanced LIGO the HAM1 chamber (HAM7 for the folded interferometer) contains ISC sensors for length and alignment control. Two interferometer beams are delivered to this chamber: a sample of the REFL beam; and the POP beam transmitted by PR2. The HAM1 chamber is isolated from the main vacuum volume with a septum plate that contains ports for the two beams.</w:t>
      </w:r>
    </w:p>
    <w:p w14:paraId="5AC54319" w14:textId="77777777" w:rsidR="00267479" w:rsidRPr="002B3B44" w:rsidRDefault="002B3B44" w:rsidP="002B3B44">
      <w:r>
        <w:t xml:space="preserve">HAM1 will be equipped with HEPI, which provides some seismic isolation in the 0.5-10 Hz band. Inside the chamber, an initial LIGO HAM stack </w:t>
      </w:r>
      <w:r w:rsidR="00F034B8">
        <w:t xml:space="preserve">will be installed; this provides a large optical table for mounting the ISC hardware, and it gives passive seismic isolation above 5-10 Hz. </w:t>
      </w:r>
      <w:r w:rsidR="00D32B04">
        <w:t xml:space="preserve">We plan on modifying the </w:t>
      </w:r>
      <w:proofErr w:type="spellStart"/>
      <w:r w:rsidR="00D32B04">
        <w:t>iLIGO</w:t>
      </w:r>
      <w:proofErr w:type="spellEnd"/>
      <w:r w:rsidR="00D32B04">
        <w:t xml:space="preserve"> stacks in one respect: the coil springs and spring seats will be replaced with </w:t>
      </w:r>
      <w:proofErr w:type="spellStart"/>
      <w:r w:rsidR="00D32B04">
        <w:t>viton</w:t>
      </w:r>
      <w:proofErr w:type="spellEnd"/>
      <w:r w:rsidR="00D32B04">
        <w:t xml:space="preserve"> cork-shaped springs. </w:t>
      </w:r>
      <w:r w:rsidR="00DB1097">
        <w:t>The main motivation for this change is to have much lower stack mode Qs (reduced from 30 to about 3).</w:t>
      </w:r>
      <w:r w:rsidR="000174BF">
        <w:t xml:space="preserve"> Another motivation is to have a stiffer stack to make it easier to work on, yet still consistent with the isolation goals.</w:t>
      </w:r>
    </w:p>
    <w:p w14:paraId="5CABEE32" w14:textId="77777777" w:rsidR="00267479" w:rsidRDefault="00D32B04">
      <w:pPr>
        <w:pStyle w:val="Heading1"/>
      </w:pPr>
      <w:r>
        <w:t>Isolation requirements</w:t>
      </w:r>
    </w:p>
    <w:p w14:paraId="4ADDE561" w14:textId="77777777" w:rsidR="00833D6E" w:rsidRDefault="00833D6E">
      <w:r>
        <w:t>It is not clear how to derive a full set of seismic isolation requirements for HAM1</w:t>
      </w:r>
      <w:r w:rsidR="00267479">
        <w:t>.</w:t>
      </w:r>
      <w:r>
        <w:t xml:space="preserve"> One of the main motivators for putting the ISC detectors on an isolated platform is to reduce </w:t>
      </w:r>
      <w:proofErr w:type="spellStart"/>
      <w:r>
        <w:t>upconversion</w:t>
      </w:r>
      <w:proofErr w:type="spellEnd"/>
      <w:r>
        <w:t xml:space="preserve"> from relative motion of the photodiodes and the beams. But we do not know how to quantify this, and instead we design in what we think is a prudent amount of low-frequency isolation (thus the decision to implement HEPI).</w:t>
      </w:r>
    </w:p>
    <w:p w14:paraId="3DB5A5B0" w14:textId="77777777" w:rsidR="00267479" w:rsidRDefault="00833D6E">
      <w:r>
        <w:t xml:space="preserve">One noise mechanism that we have analyzed is (linear) </w:t>
      </w:r>
      <w:proofErr w:type="gramStart"/>
      <w:r>
        <w:t>back-scattering</w:t>
      </w:r>
      <w:proofErr w:type="gramEnd"/>
      <w:r>
        <w:t xml:space="preserve"> from the REFL beam; this is discussed in section 7.7 of the ISC Conceptual Design, LIGO-T070247-01.</w:t>
      </w:r>
      <w:r w:rsidR="00500318">
        <w:t xml:space="preserve"> There we concluded that the HAM1 detection table needed about a factor </w:t>
      </w:r>
      <w:proofErr w:type="gramStart"/>
      <w:r w:rsidR="00500318">
        <w:t>of 10 isolation from the ground at 10 Hz</w:t>
      </w:r>
      <w:proofErr w:type="gramEnd"/>
      <w:r w:rsidR="00500318">
        <w:t xml:space="preserve">. </w:t>
      </w:r>
      <w:r w:rsidR="00267479">
        <w:t xml:space="preserve"> </w:t>
      </w:r>
    </w:p>
    <w:p w14:paraId="7CA2168B" w14:textId="77777777" w:rsidR="00267479" w:rsidRDefault="00D441ED">
      <w:pPr>
        <w:pStyle w:val="Heading1"/>
      </w:pPr>
      <w:r>
        <w:t>Initial LIGO HAM Stack Design</w:t>
      </w:r>
    </w:p>
    <w:p w14:paraId="7147C8E1" w14:textId="77777777" w:rsidR="00267479" w:rsidRPr="00093D1F" w:rsidRDefault="002325E9" w:rsidP="00267479">
      <w:r>
        <w:t xml:space="preserve">A description of the initial LIGO HAM stack and its modeled performance can be found in LIGO-T970238-00-D, </w:t>
      </w:r>
      <w:r>
        <w:rPr>
          <w:i/>
        </w:rPr>
        <w:t xml:space="preserve">HAM Seismic Isolation Projected Performance Update, </w:t>
      </w:r>
      <w:proofErr w:type="gramStart"/>
      <w:r>
        <w:t xml:space="preserve">E. </w:t>
      </w:r>
      <w:proofErr w:type="spellStart"/>
      <w:r>
        <w:t>Ponslet</w:t>
      </w:r>
      <w:proofErr w:type="spellEnd"/>
      <w:proofErr w:type="gramEnd"/>
      <w:r>
        <w:t xml:space="preserve"> (Jan. 1997). The stack consists of 4 legs of spr</w:t>
      </w:r>
      <w:r w:rsidR="00D64E42">
        <w:t xml:space="preserve">ings and stainless steel masses, and a 1.7m x 1.9m optics table mounted on top. Each leg consists of 3 layers of springs and two masses. The modeled performance of the stack built with coil springs (Fig. 9 of T970238), indicates that it provides a factor </w:t>
      </w:r>
      <w:proofErr w:type="gramStart"/>
      <w:r w:rsidR="00D64E42">
        <w:t>of 10 isolation at 20 Hz in the horizontal direction, and at 15-20 Hz in the vertical direction</w:t>
      </w:r>
      <w:proofErr w:type="gramEnd"/>
      <w:r w:rsidR="00D64E42">
        <w:t>. Isolation at 100 Hz is about 10</w:t>
      </w:r>
      <w:r w:rsidR="00D64E42">
        <w:rPr>
          <w:vertAlign w:val="superscript"/>
        </w:rPr>
        <w:t>7</w:t>
      </w:r>
      <w:r w:rsidR="00D64E42">
        <w:t xml:space="preserve"> both horizontally and vertically.</w:t>
      </w:r>
      <w:r w:rsidR="000174BF">
        <w:t xml:space="preserve"> The lowest </w:t>
      </w:r>
      <w:proofErr w:type="spellStart"/>
      <w:r w:rsidR="000174BF">
        <w:t>eigenfrequencies</w:t>
      </w:r>
      <w:proofErr w:type="spellEnd"/>
      <w:r w:rsidR="000174BF">
        <w:t xml:space="preserve"> are 1.45 Hz in the horizontal direction, and 3 Hz in the vertical. The quality factors (Q’s) of the low-frequency </w:t>
      </w:r>
      <w:proofErr w:type="spellStart"/>
      <w:r w:rsidR="000174BF">
        <w:t>eigenmodes</w:t>
      </w:r>
      <w:proofErr w:type="spellEnd"/>
      <w:r w:rsidR="000174BF">
        <w:t xml:space="preserve"> are about 30 (from experience).  </w:t>
      </w:r>
    </w:p>
    <w:p w14:paraId="69F25FA3" w14:textId="77777777" w:rsidR="00267479" w:rsidRDefault="00D64E42" w:rsidP="00267479">
      <w:pPr>
        <w:pStyle w:val="Heading2"/>
      </w:pPr>
      <w:r>
        <w:t xml:space="preserve">Stack design with </w:t>
      </w:r>
      <w:proofErr w:type="spellStart"/>
      <w:r>
        <w:t>viton</w:t>
      </w:r>
      <w:proofErr w:type="spellEnd"/>
      <w:r>
        <w:t xml:space="preserve"> cork springs</w:t>
      </w:r>
    </w:p>
    <w:p w14:paraId="124BF2D1" w14:textId="77777777" w:rsidR="00267479" w:rsidRDefault="00E119B6" w:rsidP="00267479">
      <w:r>
        <w:t xml:space="preserve">The original prototype isolation stack for LIGO was built with cork-shaped </w:t>
      </w:r>
      <w:proofErr w:type="spellStart"/>
      <w:r>
        <w:t>Fluorel</w:t>
      </w:r>
      <w:proofErr w:type="spellEnd"/>
      <w:r>
        <w:t xml:space="preserve"> (</w:t>
      </w:r>
      <w:proofErr w:type="spellStart"/>
      <w:r>
        <w:t>viton</w:t>
      </w:r>
      <w:proofErr w:type="spellEnd"/>
      <w:r>
        <w:t>) springs.</w:t>
      </w:r>
      <w:r>
        <w:rPr>
          <w:rStyle w:val="FootnoteReference"/>
        </w:rPr>
        <w:footnoteReference w:id="1"/>
      </w:r>
      <w:r>
        <w:t xml:space="preserve"> The springs were 5.2 cm tall, </w:t>
      </w:r>
      <w:r w:rsidR="00DB1097">
        <w:t xml:space="preserve">with upper and lower diameters of 3.1 cm and 4.1 cm. T970238 contains an analysis of a HAM stack built with such springs. In terms of isolation, the model shows a factor of 10 at 10 Hz for horizontal motion, and a factor of 10 at 35 Hz for vertical motion. </w:t>
      </w:r>
      <w:r w:rsidR="00E82C51">
        <w:t xml:space="preserve">The </w:t>
      </w:r>
      <w:r w:rsidR="00E82C51">
        <w:lastRenderedPageBreak/>
        <w:t xml:space="preserve">lowest </w:t>
      </w:r>
      <w:proofErr w:type="spellStart"/>
      <w:r w:rsidR="00E82C51">
        <w:t>eigenfrequencies</w:t>
      </w:r>
      <w:proofErr w:type="spellEnd"/>
      <w:r w:rsidR="00E82C51">
        <w:t xml:space="preserve"> are about 2.5 Hz horizontal, and 7 Hz vertical. Since the scattering mechanism mentioned above works nominally only along the beam axis (i.e., horizontally), the isolation of a </w:t>
      </w:r>
      <w:proofErr w:type="spellStart"/>
      <w:r w:rsidR="00E82C51">
        <w:t>viton</w:t>
      </w:r>
      <w:proofErr w:type="spellEnd"/>
      <w:r w:rsidR="00E82C51">
        <w:t xml:space="preserve"> cork stack appears to be adequate, and perhaps is preferable to the coil spring stack because it achieves a factor </w:t>
      </w:r>
      <w:proofErr w:type="gramStart"/>
      <w:r w:rsidR="00E82C51">
        <w:t>of 10 horizontal isolation at a lower frequency</w:t>
      </w:r>
      <w:proofErr w:type="gramEnd"/>
      <w:r w:rsidR="00E82C51">
        <w:t xml:space="preserve">. </w:t>
      </w:r>
      <w:r w:rsidR="000174BF">
        <w:t>We do note, though, that the isolation</w:t>
      </w:r>
      <w:r w:rsidR="00663A41">
        <w:t xml:space="preserve"> performance will be much poorer vertically than horizontally with these springs.</w:t>
      </w:r>
    </w:p>
    <w:p w14:paraId="06AF0669" w14:textId="77777777" w:rsidR="004E1458" w:rsidRDefault="004E1458" w:rsidP="004E1458">
      <w:pPr>
        <w:pStyle w:val="Heading1"/>
      </w:pPr>
      <w:r>
        <w:t>Advanced LIGO HAM1 stack design</w:t>
      </w:r>
    </w:p>
    <w:p w14:paraId="03958C64" w14:textId="77777777" w:rsidR="004E1458" w:rsidRDefault="004E1458" w:rsidP="00267479"/>
    <w:p w14:paraId="1B378C2E" w14:textId="77777777" w:rsidR="00145CE5" w:rsidRDefault="00FE5D8F" w:rsidP="00145CE5">
      <w:pPr>
        <w:pStyle w:val="Heading2"/>
      </w:pPr>
      <w:r>
        <w:t>Spring material and manufacturing</w:t>
      </w:r>
    </w:p>
    <w:p w14:paraId="3D098EDD" w14:textId="4BD6251F" w:rsidR="00267479" w:rsidRDefault="0016303A" w:rsidP="00145CE5">
      <w:r>
        <w:t xml:space="preserve">The cork-shaped spring design is found in </w:t>
      </w:r>
      <w:hyperlink r:id="rId9" w:history="1">
        <w:r w:rsidRPr="0016303A">
          <w:rPr>
            <w:rStyle w:val="Hyperlink"/>
          </w:rPr>
          <w:t>LIGO-D1003012</w:t>
        </w:r>
      </w:hyperlink>
      <w:r w:rsidR="00EC6F90">
        <w:t>.</w:t>
      </w:r>
      <w:r>
        <w:t xml:space="preserve"> The springs are 2.03</w:t>
      </w:r>
      <w:r w:rsidR="00CD4557">
        <w:t xml:space="preserve">” tall, 1.625" diameter at the base and 1.20" diameter at the top. They are molded </w:t>
      </w:r>
      <w:proofErr w:type="gramStart"/>
      <w:r w:rsidR="00CD4557">
        <w:t xml:space="preserve">from 3M </w:t>
      </w:r>
      <w:proofErr w:type="spellStart"/>
      <w:r w:rsidR="00CD4557">
        <w:t>Fluorel</w:t>
      </w:r>
      <w:proofErr w:type="spellEnd"/>
      <w:r w:rsidR="00CD4557">
        <w:t xml:space="preserve"> FKM FE5641Q polymer</w:t>
      </w:r>
      <w:proofErr w:type="gramEnd"/>
      <w:r w:rsidR="00CD4557">
        <w:t xml:space="preserve"> (by Manville Rubber Products, Inc.). </w:t>
      </w:r>
      <w:proofErr w:type="gramStart"/>
      <w:r w:rsidR="00E124CC">
        <w:t>The fluorine extraction process specified in E960022 was performed by Walker &amp; Sons</w:t>
      </w:r>
      <w:proofErr w:type="gramEnd"/>
      <w:r w:rsidR="00E124CC">
        <w:t xml:space="preserve">. </w:t>
      </w:r>
      <w:r w:rsidR="00F851CC">
        <w:t>The springs were then vacuum baked and screened at Caltech.</w:t>
      </w:r>
    </w:p>
    <w:p w14:paraId="32BA7912" w14:textId="77777777" w:rsidR="00CD4557" w:rsidRDefault="00CD4557" w:rsidP="00CD4557">
      <w:pPr>
        <w:pStyle w:val="Heading2"/>
      </w:pPr>
      <w:r>
        <w:t>Spring loading</w:t>
      </w:r>
    </w:p>
    <w:p w14:paraId="36C377A3" w14:textId="1AAD01A9" w:rsidR="00CD4557" w:rsidRDefault="00664E88" w:rsidP="00CD4557">
      <w:r>
        <w:t>The rubber spring</w:t>
      </w:r>
      <w:r w:rsidR="00F851CC">
        <w:t xml:space="preserve">s have a </w:t>
      </w:r>
      <w:proofErr w:type="spellStart"/>
      <w:r w:rsidR="00F851CC">
        <w:t>durometer</w:t>
      </w:r>
      <w:proofErr w:type="spellEnd"/>
      <w:r w:rsidR="00F851CC">
        <w:t xml:space="preserve"> value of 70 </w:t>
      </w:r>
      <w:r w:rsidR="00F851CC" w:rsidRPr="00F330C5">
        <w:rPr>
          <w:rFonts w:ascii="ＭＳ ゴシック" w:eastAsia="ＭＳ ゴシック"/>
          <w:color w:val="000000"/>
        </w:rPr>
        <w:t>±</w:t>
      </w:r>
      <w:r w:rsidR="00F851CC">
        <w:t xml:space="preserve"> 1 (measured after processing)</w:t>
      </w:r>
      <w:r>
        <w:t xml:space="preserve">. The original </w:t>
      </w:r>
      <w:proofErr w:type="spellStart"/>
      <w:r>
        <w:t>Hytec</w:t>
      </w:r>
      <w:proofErr w:type="spellEnd"/>
      <w:r>
        <w:t xml:space="preserve"> design (T970238) gave a maximum load per spring of 125 </w:t>
      </w:r>
      <w:proofErr w:type="spellStart"/>
      <w:r>
        <w:t>lbs</w:t>
      </w:r>
      <w:proofErr w:type="spellEnd"/>
      <w:r>
        <w:t xml:space="preserve"> (556 N), but this was for an assumed </w:t>
      </w:r>
      <w:proofErr w:type="spellStart"/>
      <w:r>
        <w:t>durometer</w:t>
      </w:r>
      <w:proofErr w:type="spellEnd"/>
      <w:r>
        <w:t xml:space="preserve"> of closer to 75. Therefore we have designed the stack for a nominal load of 100 </w:t>
      </w:r>
      <w:proofErr w:type="spellStart"/>
      <w:r>
        <w:t>lbs</w:t>
      </w:r>
      <w:proofErr w:type="spellEnd"/>
      <w:r>
        <w:t xml:space="preserve"> per spring.</w:t>
      </w:r>
    </w:p>
    <w:p w14:paraId="03D188BA" w14:textId="77777777" w:rsidR="00664E88" w:rsidRDefault="00664E88" w:rsidP="00CD4557">
      <w:r>
        <w:t xml:space="preserve">A small test batch of springs was made before the production run was done. This test batch came out at a </w:t>
      </w:r>
      <w:proofErr w:type="spellStart"/>
      <w:r>
        <w:t>durometer</w:t>
      </w:r>
      <w:proofErr w:type="spellEnd"/>
      <w:r>
        <w:t xml:space="preserve"> of about 75. The loading of springs from this test </w:t>
      </w:r>
      <w:r w:rsidR="00833FF8">
        <w:t xml:space="preserve">batch was tested at MIT; see </w:t>
      </w:r>
      <w:r w:rsidR="00833FF8">
        <w:fldChar w:fldCharType="begin"/>
      </w:r>
      <w:r w:rsidR="00833FF8">
        <w:instrText xml:space="preserve"> REF _Ref199476495 \h </w:instrText>
      </w:r>
      <w:r w:rsidR="00833FF8">
        <w:fldChar w:fldCharType="separate"/>
      </w:r>
      <w:r w:rsidR="00833FF8">
        <w:t xml:space="preserve">Figure </w:t>
      </w:r>
      <w:r w:rsidR="00833FF8">
        <w:rPr>
          <w:noProof/>
        </w:rPr>
        <w:t>1</w:t>
      </w:r>
      <w:r w:rsidR="00833FF8">
        <w:fldChar w:fldCharType="end"/>
      </w:r>
      <w:r>
        <w:t xml:space="preserve">. </w:t>
      </w:r>
      <w:r w:rsidR="008A4FE8">
        <w:t>The final compression is seen to be about 3.6 mm (0.14"). Since the actual springs are a litt</w:t>
      </w:r>
      <w:r w:rsidR="00940A7A">
        <w:t>le softer than this test batch</w:t>
      </w:r>
      <w:r w:rsidR="008A4FE8">
        <w:t>, we can expect a little more compression.</w:t>
      </w:r>
    </w:p>
    <w:p w14:paraId="1876F940" w14:textId="77777777" w:rsidR="00833FF8" w:rsidRDefault="00833FF8" w:rsidP="00833FF8">
      <w:pPr>
        <w:keepNext/>
      </w:pPr>
      <w:r>
        <w:rPr>
          <w:noProof/>
        </w:rPr>
        <w:lastRenderedPageBreak/>
        <w:drawing>
          <wp:inline distT="0" distB="0" distL="0" distR="0" wp14:anchorId="564C6519" wp14:editId="4BCF44AD">
            <wp:extent cx="5028367" cy="3261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Drif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367" cy="32613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2744D023" w14:textId="77777777" w:rsidR="00833FF8" w:rsidRDefault="00833FF8" w:rsidP="00833FF8">
      <w:pPr>
        <w:pStyle w:val="Caption"/>
        <w:rPr>
          <w:b w:val="0"/>
        </w:rPr>
      </w:pPr>
      <w:bookmarkStart w:id="0" w:name="_Ref199476495"/>
      <w:proofErr w:type="gramStart"/>
      <w:r>
        <w:t xml:space="preserve">Figure </w:t>
      </w:r>
      <w:fldSimple w:instr=" SEQ Figure \* ARABIC ">
        <w:r>
          <w:rPr>
            <w:noProof/>
          </w:rPr>
          <w:t>1</w:t>
        </w:r>
      </w:fldSimple>
      <w:bookmarkEnd w:id="0"/>
      <w:r>
        <w:t>.</w:t>
      </w:r>
      <w:proofErr w:type="gramEnd"/>
      <w:r>
        <w:t xml:space="preserve"> </w:t>
      </w:r>
      <w:r w:rsidRPr="00833FF8">
        <w:rPr>
          <w:b w:val="0"/>
        </w:rPr>
        <w:t xml:space="preserve">Spring loading and drift measurement for test batch of cork springs. Plotted is the average compression for 4 springs loaded with a single cylindrical mass. Load per spring: 103 lbs. </w:t>
      </w:r>
      <w:proofErr w:type="gramStart"/>
      <w:r w:rsidRPr="00833FF8">
        <w:rPr>
          <w:b w:val="0"/>
        </w:rPr>
        <w:t>Spring</w:t>
      </w:r>
      <w:proofErr w:type="gramEnd"/>
      <w:r w:rsidRPr="00833FF8">
        <w:rPr>
          <w:b w:val="0"/>
        </w:rPr>
        <w:t xml:space="preserve"> </w:t>
      </w:r>
      <w:proofErr w:type="spellStart"/>
      <w:r w:rsidRPr="00833FF8">
        <w:rPr>
          <w:b w:val="0"/>
        </w:rPr>
        <w:t>durometer</w:t>
      </w:r>
      <w:proofErr w:type="spellEnd"/>
      <w:r w:rsidRPr="00833FF8">
        <w:rPr>
          <w:b w:val="0"/>
        </w:rPr>
        <w:t xml:space="preserve">: 75. </w:t>
      </w:r>
    </w:p>
    <w:p w14:paraId="15F197EC" w14:textId="77777777" w:rsidR="00940A7A" w:rsidRDefault="00940A7A" w:rsidP="00940A7A"/>
    <w:p w14:paraId="705DFDF7" w14:textId="77777777" w:rsidR="00940A7A" w:rsidRDefault="00940A7A" w:rsidP="00940A7A">
      <w:pPr>
        <w:pStyle w:val="Heading2"/>
      </w:pPr>
      <w:r>
        <w:t>Stack layer design</w:t>
      </w:r>
    </w:p>
    <w:p w14:paraId="60E4E6A3" w14:textId="77777777" w:rsidR="00940A7A" w:rsidRDefault="00940A7A" w:rsidP="00940A7A">
      <w:r>
        <w:t xml:space="preserve">The </w:t>
      </w:r>
      <w:r w:rsidR="00256EE4">
        <w:t>mass of the HAM optical table is 850 lbs. The cylindrical leg element masses are</w:t>
      </w:r>
      <w:r>
        <w:t>:</w:t>
      </w:r>
      <w:r w:rsidR="00256EE4">
        <w:t xml:space="preserve"> upper masses, 234 </w:t>
      </w:r>
      <w:proofErr w:type="spellStart"/>
      <w:r w:rsidR="00256EE4">
        <w:t>lbs</w:t>
      </w:r>
      <w:proofErr w:type="spellEnd"/>
      <w:r w:rsidR="00256EE4">
        <w:t xml:space="preserve"> each; lower masses, 394 </w:t>
      </w:r>
      <w:proofErr w:type="spellStart"/>
      <w:r w:rsidR="00256EE4">
        <w:t>lbs</w:t>
      </w:r>
      <w:proofErr w:type="spellEnd"/>
      <w:r w:rsidR="00256EE4">
        <w:t xml:space="preserve"> each. We will </w:t>
      </w:r>
      <w:r w:rsidR="00256EE4" w:rsidRPr="00307899">
        <w:rPr>
          <w:b/>
        </w:rPr>
        <w:t xml:space="preserve">add 350 </w:t>
      </w:r>
      <w:proofErr w:type="spellStart"/>
      <w:r w:rsidR="00256EE4" w:rsidRPr="00307899">
        <w:rPr>
          <w:b/>
        </w:rPr>
        <w:t>lbs</w:t>
      </w:r>
      <w:proofErr w:type="spellEnd"/>
      <w:r w:rsidR="00256EE4">
        <w:t xml:space="preserve"> to the optical table, which is a combination of the components on</w:t>
      </w:r>
      <w:bookmarkStart w:id="1" w:name="_GoBack"/>
      <w:bookmarkEnd w:id="1"/>
      <w:r w:rsidR="00256EE4">
        <w:t xml:space="preserve"> the table and ballast mass (mostly ballast). The results mass and springs per layer is:</w:t>
      </w:r>
    </w:p>
    <w:p w14:paraId="4870E96F" w14:textId="77777777" w:rsidR="00940A7A" w:rsidRPr="00E82C51" w:rsidRDefault="00940A7A" w:rsidP="00940A7A"/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268"/>
        <w:gridCol w:w="2430"/>
        <w:gridCol w:w="2250"/>
        <w:gridCol w:w="2858"/>
      </w:tblGrid>
      <w:tr w:rsidR="00940A7A" w14:paraId="14729185" w14:textId="77777777" w:rsidTr="00940A7A"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2EB82895" w14:textId="77777777" w:rsidR="00940A7A" w:rsidRPr="00A145BA" w:rsidRDefault="00940A7A" w:rsidP="00940A7A">
            <w:pPr>
              <w:jc w:val="center"/>
              <w:rPr>
                <w:b/>
              </w:rPr>
            </w:pPr>
            <w:r w:rsidRPr="00A145BA">
              <w:rPr>
                <w:b/>
              </w:rPr>
              <w:t>Stage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4" w:space="0" w:color="auto"/>
            </w:tcBorders>
          </w:tcPr>
          <w:p w14:paraId="69F9AD20" w14:textId="77777777" w:rsidR="00940A7A" w:rsidRPr="00A145BA" w:rsidRDefault="00256EE4" w:rsidP="00940A7A">
            <w:pPr>
              <w:jc w:val="center"/>
              <w:rPr>
                <w:b/>
              </w:rPr>
            </w:pPr>
            <w:r>
              <w:rPr>
                <w:b/>
              </w:rPr>
              <w:t>Mass (</w:t>
            </w:r>
            <w:proofErr w:type="spellStart"/>
            <w:r>
              <w:rPr>
                <w:b/>
              </w:rPr>
              <w:t>lbs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14:paraId="2A738C07" w14:textId="77777777" w:rsidR="00940A7A" w:rsidRPr="00A145BA" w:rsidRDefault="00940A7A" w:rsidP="00940A7A">
            <w:pPr>
              <w:jc w:val="center"/>
              <w:rPr>
                <w:b/>
              </w:rPr>
            </w:pPr>
            <w:r w:rsidRPr="00A145BA">
              <w:rPr>
                <w:b/>
              </w:rPr>
              <w:t xml:space="preserve"># </w:t>
            </w:r>
            <w:proofErr w:type="gramStart"/>
            <w:r w:rsidRPr="00A145BA">
              <w:rPr>
                <w:b/>
              </w:rPr>
              <w:t>springs</w:t>
            </w:r>
            <w:proofErr w:type="gramEnd"/>
            <w:r w:rsidRPr="00A145BA">
              <w:rPr>
                <w:b/>
              </w:rPr>
              <w:t xml:space="preserve"> / leg</w:t>
            </w:r>
          </w:p>
        </w:tc>
        <w:tc>
          <w:tcPr>
            <w:tcW w:w="2858" w:type="dxa"/>
            <w:tcBorders>
              <w:top w:val="single" w:sz="12" w:space="0" w:color="auto"/>
              <w:bottom w:val="single" w:sz="4" w:space="0" w:color="auto"/>
            </w:tcBorders>
          </w:tcPr>
          <w:p w14:paraId="2DCFB57F" w14:textId="77777777" w:rsidR="00940A7A" w:rsidRPr="00A145BA" w:rsidRDefault="00256EE4" w:rsidP="00940A7A">
            <w:pPr>
              <w:jc w:val="center"/>
              <w:rPr>
                <w:b/>
              </w:rPr>
            </w:pPr>
            <w:r>
              <w:rPr>
                <w:b/>
              </w:rPr>
              <w:t>Load per spring</w:t>
            </w:r>
          </w:p>
        </w:tc>
      </w:tr>
      <w:tr w:rsidR="00940A7A" w14:paraId="56058940" w14:textId="77777777" w:rsidTr="00940A7A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4560A1" w14:textId="77777777" w:rsidR="00940A7A" w:rsidRDefault="00940A7A" w:rsidP="00940A7A">
            <w:pPr>
              <w:jc w:val="center"/>
            </w:pPr>
            <w:r>
              <w:t>3 (top)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298B4A4" w14:textId="77777777" w:rsidR="00940A7A" w:rsidRDefault="00256EE4" w:rsidP="00940A7A">
            <w:pPr>
              <w:jc w:val="center"/>
            </w:pPr>
            <w:r>
              <w:t>850 + 350 = 1200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756BB3D" w14:textId="77777777" w:rsidR="00940A7A" w:rsidRDefault="00256EE4" w:rsidP="00940A7A">
            <w:pPr>
              <w:jc w:val="center"/>
            </w:pPr>
            <w:r>
              <w:t>3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14:paraId="3559EDD3" w14:textId="77777777" w:rsidR="00940A7A" w:rsidRDefault="00D96DF1" w:rsidP="00940A7A">
            <w:pPr>
              <w:jc w:val="center"/>
            </w:pPr>
            <w:r>
              <w:t xml:space="preserve">100 </w:t>
            </w:r>
            <w:proofErr w:type="spellStart"/>
            <w:r>
              <w:t>lbs</w:t>
            </w:r>
            <w:proofErr w:type="spellEnd"/>
          </w:p>
        </w:tc>
      </w:tr>
      <w:tr w:rsidR="00940A7A" w14:paraId="5D0F6EF1" w14:textId="77777777" w:rsidTr="00940A7A">
        <w:tc>
          <w:tcPr>
            <w:tcW w:w="2268" w:type="dxa"/>
            <w:tcBorders>
              <w:bottom w:val="single" w:sz="4" w:space="0" w:color="auto"/>
            </w:tcBorders>
          </w:tcPr>
          <w:p w14:paraId="2D6F2EAC" w14:textId="77777777" w:rsidR="00940A7A" w:rsidRDefault="00940A7A" w:rsidP="00940A7A">
            <w:pPr>
              <w:jc w:val="center"/>
            </w:pPr>
            <w:r>
              <w:t>2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D5E4ED5" w14:textId="77777777" w:rsidR="00940A7A" w:rsidRDefault="00D96DF1" w:rsidP="00940A7A">
            <w:pPr>
              <w:jc w:val="center"/>
            </w:pPr>
            <w:r>
              <w:t>1200 + 234*4 = 2136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6030CC2" w14:textId="77777777" w:rsidR="00940A7A" w:rsidRDefault="00940A7A" w:rsidP="00940A7A">
            <w:pPr>
              <w:jc w:val="center"/>
            </w:pPr>
            <w:r>
              <w:t>5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7E0D3DF9" w14:textId="77777777" w:rsidR="00940A7A" w:rsidRDefault="00D96DF1" w:rsidP="00940A7A">
            <w:pPr>
              <w:jc w:val="center"/>
            </w:pPr>
            <w:r>
              <w:t xml:space="preserve">107 </w:t>
            </w:r>
            <w:proofErr w:type="spellStart"/>
            <w:r>
              <w:t>lbs</w:t>
            </w:r>
            <w:proofErr w:type="spellEnd"/>
          </w:p>
        </w:tc>
      </w:tr>
      <w:tr w:rsidR="00940A7A" w14:paraId="0AC652D8" w14:textId="77777777" w:rsidTr="00940A7A"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34200C90" w14:textId="77777777" w:rsidR="00940A7A" w:rsidRDefault="00940A7A" w:rsidP="00940A7A">
            <w:pPr>
              <w:jc w:val="center"/>
            </w:pPr>
            <w:r>
              <w:t>1 (base)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</w:tcBorders>
          </w:tcPr>
          <w:p w14:paraId="4C8EB133" w14:textId="77777777" w:rsidR="00940A7A" w:rsidRDefault="00D96DF1" w:rsidP="00940A7A">
            <w:pPr>
              <w:jc w:val="center"/>
            </w:pPr>
            <w:r>
              <w:t>2136 + 394*4 = 3712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</w:tcPr>
          <w:p w14:paraId="1930D6E8" w14:textId="77777777" w:rsidR="00940A7A" w:rsidRDefault="00D96DF1" w:rsidP="00940A7A">
            <w:pPr>
              <w:jc w:val="center"/>
            </w:pPr>
            <w:r>
              <w:t>9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12" w:space="0" w:color="auto"/>
            </w:tcBorders>
          </w:tcPr>
          <w:p w14:paraId="01B152E9" w14:textId="77777777" w:rsidR="00940A7A" w:rsidRDefault="00D96DF1" w:rsidP="00940A7A">
            <w:pPr>
              <w:jc w:val="center"/>
            </w:pPr>
            <w:r>
              <w:t xml:space="preserve">103 </w:t>
            </w:r>
            <w:proofErr w:type="spellStart"/>
            <w:r>
              <w:t>lbs</w:t>
            </w:r>
            <w:proofErr w:type="spellEnd"/>
          </w:p>
        </w:tc>
      </w:tr>
    </w:tbl>
    <w:p w14:paraId="7564E3A9" w14:textId="77777777" w:rsidR="00940A7A" w:rsidRDefault="00940A7A" w:rsidP="00940A7A"/>
    <w:p w14:paraId="3A7ECE42" w14:textId="462F79DE" w:rsidR="00940A7A" w:rsidRDefault="00D96DF1" w:rsidP="00940A7A">
      <w:r>
        <w:t xml:space="preserve">The assembly drawing for the stack is </w:t>
      </w:r>
      <w:hyperlink r:id="rId11" w:history="1">
        <w:r w:rsidRPr="00D96DF1">
          <w:rPr>
            <w:rStyle w:val="Hyperlink"/>
          </w:rPr>
          <w:t>LIGO-D1102387</w:t>
        </w:r>
      </w:hyperlink>
      <w:r>
        <w:t xml:space="preserve">. This drawing </w:t>
      </w:r>
      <w:r w:rsidR="00CE0956">
        <w:t xml:space="preserve">also </w:t>
      </w:r>
      <w:r>
        <w:t>shows the arrangement of the springs on each layer.</w:t>
      </w:r>
    </w:p>
    <w:p w14:paraId="2DBB9F0E" w14:textId="77777777" w:rsidR="00940A7A" w:rsidRPr="00940A7A" w:rsidRDefault="00940A7A" w:rsidP="00940A7A"/>
    <w:sectPr w:rsidR="00940A7A" w:rsidRPr="00940A7A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E7481" w14:textId="77777777" w:rsidR="00940A7A" w:rsidRDefault="00940A7A">
      <w:r>
        <w:separator/>
      </w:r>
    </w:p>
  </w:endnote>
  <w:endnote w:type="continuationSeparator" w:id="0">
    <w:p w14:paraId="2D8FF24B" w14:textId="77777777" w:rsidR="00940A7A" w:rsidRDefault="0094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9DA4CA" w14:textId="77777777" w:rsidR="00940A7A" w:rsidRDefault="00940A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7B8EB" w14:textId="77777777" w:rsidR="00940A7A" w:rsidRDefault="00940A7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5FC951" w14:textId="77777777" w:rsidR="00940A7A" w:rsidRDefault="00940A7A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78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BB1320" w14:textId="77777777" w:rsidR="00940A7A" w:rsidRDefault="00940A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A7D75" w14:textId="77777777" w:rsidR="00940A7A" w:rsidRDefault="00940A7A">
      <w:r>
        <w:separator/>
      </w:r>
    </w:p>
  </w:footnote>
  <w:footnote w:type="continuationSeparator" w:id="0">
    <w:p w14:paraId="59A01F04" w14:textId="77777777" w:rsidR="00940A7A" w:rsidRDefault="00940A7A">
      <w:r>
        <w:continuationSeparator/>
      </w:r>
    </w:p>
  </w:footnote>
  <w:footnote w:id="1">
    <w:p w14:paraId="637E63B6" w14:textId="77777777" w:rsidR="00940A7A" w:rsidRPr="00E119B6" w:rsidRDefault="00940A7A">
      <w:pPr>
        <w:pStyle w:val="FootnoteText"/>
      </w:pPr>
      <w:r>
        <w:rPr>
          <w:rStyle w:val="FootnoteReference"/>
        </w:rPr>
        <w:footnoteRef/>
      </w:r>
      <w:r>
        <w:t xml:space="preserve"> J </w:t>
      </w:r>
      <w:proofErr w:type="spellStart"/>
      <w:r>
        <w:t>Giaime</w:t>
      </w:r>
      <w:proofErr w:type="spellEnd"/>
      <w:r>
        <w:t xml:space="preserve"> et al., </w:t>
      </w:r>
      <w:proofErr w:type="gramStart"/>
      <w:r>
        <w:t>A passive</w:t>
      </w:r>
      <w:proofErr w:type="gramEnd"/>
      <w:r>
        <w:t xml:space="preserve"> vibration isolation stack for LIGO: design, modeling, and testing, </w:t>
      </w:r>
      <w:r>
        <w:rPr>
          <w:i/>
        </w:rPr>
        <w:t xml:space="preserve">Rev. Sci. </w:t>
      </w:r>
      <w:proofErr w:type="spellStart"/>
      <w:r>
        <w:rPr>
          <w:i/>
        </w:rPr>
        <w:t>Instrum</w:t>
      </w:r>
      <w:proofErr w:type="spellEnd"/>
      <w:r>
        <w:rPr>
          <w:i/>
        </w:rPr>
        <w:t xml:space="preserve">. </w:t>
      </w:r>
      <w:proofErr w:type="gramStart"/>
      <w:r>
        <w:rPr>
          <w:b/>
        </w:rPr>
        <w:t>67</w:t>
      </w:r>
      <w:r>
        <w:t xml:space="preserve"> 208-214 (1996).</w:t>
      </w:r>
      <w:proofErr w:type="gram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B0AB4B" w14:textId="77777777" w:rsidR="00940A7A" w:rsidRDefault="00940A7A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D96DF1">
      <w:rPr>
        <w:sz w:val="20"/>
      </w:rPr>
      <w:tab/>
      <w:t>LIGO-T1000310-v2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F499AA" w14:textId="77777777" w:rsidR="00940A7A" w:rsidRDefault="00940A7A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pict w14:anchorId="0D3FC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273298851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8B2"/>
    <w:rsid w:val="000174BF"/>
    <w:rsid w:val="0013776E"/>
    <w:rsid w:val="00145CE5"/>
    <w:rsid w:val="0016303A"/>
    <w:rsid w:val="002325E9"/>
    <w:rsid w:val="00256EE4"/>
    <w:rsid w:val="00267479"/>
    <w:rsid w:val="002B3B44"/>
    <w:rsid w:val="00307899"/>
    <w:rsid w:val="004E1458"/>
    <w:rsid w:val="00500318"/>
    <w:rsid w:val="005F48B2"/>
    <w:rsid w:val="00663A41"/>
    <w:rsid w:val="00664E88"/>
    <w:rsid w:val="00725E4B"/>
    <w:rsid w:val="00745030"/>
    <w:rsid w:val="00833D6E"/>
    <w:rsid w:val="00833FF8"/>
    <w:rsid w:val="008A4FE8"/>
    <w:rsid w:val="00940A7A"/>
    <w:rsid w:val="00962D7D"/>
    <w:rsid w:val="00A145BA"/>
    <w:rsid w:val="00AC5ED0"/>
    <w:rsid w:val="00CD4557"/>
    <w:rsid w:val="00CE0956"/>
    <w:rsid w:val="00D32B04"/>
    <w:rsid w:val="00D441ED"/>
    <w:rsid w:val="00D64E42"/>
    <w:rsid w:val="00D96DF1"/>
    <w:rsid w:val="00DB1097"/>
    <w:rsid w:val="00E119B6"/>
    <w:rsid w:val="00E124CC"/>
    <w:rsid w:val="00E57BFE"/>
    <w:rsid w:val="00E82C51"/>
    <w:rsid w:val="00EC6F90"/>
    <w:rsid w:val="00F034B8"/>
    <w:rsid w:val="00F851CC"/>
    <w:rsid w:val="00FE5D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1815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FE7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A145BA"/>
    <w:rPr>
      <w:rFonts w:asciiTheme="minorHAnsi" w:eastAsiaTheme="minorHAnsi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rsid w:val="00833FF8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3F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cc.ligo.org/cgi-bin/private/DocDB/ShowDocument?docid=77422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cc.ligo.org/cgi-bin/private/DocDB/ShowDocument?docid=25578" TargetMode="External"/><Relationship Id="rId10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53CD5-785B-9A46-803D-410EA4B8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970</Words>
  <Characters>5534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subject/>
  <dc:creator>Dennis Coyne</dc:creator>
  <cp:keywords/>
  <cp:lastModifiedBy>Peter Fritschel User</cp:lastModifiedBy>
  <cp:revision>15</cp:revision>
  <cp:lastPrinted>2000-07-18T23:21:00Z</cp:lastPrinted>
  <dcterms:created xsi:type="dcterms:W3CDTF">2010-06-08T14:22:00Z</dcterms:created>
  <dcterms:modified xsi:type="dcterms:W3CDTF">2012-05-25T13:21:00Z</dcterms:modified>
</cp:coreProperties>
</file>