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Default Extension="bin" ContentType="application/vnd.openxmlformats-officedocument.oleObject"/>
  <Override PartName="/word/fontTable.xml" ContentType="application/vnd.openxmlformats-officedocument.wordprocessingml.fontTable+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59" w:rsidRDefault="00456F59">
      <w:pPr>
        <w:pStyle w:val="PlainText"/>
        <w:jc w:val="center"/>
        <w:rPr>
          <w:i/>
          <w:sz w:val="36"/>
        </w:rPr>
      </w:pPr>
    </w:p>
    <w:p w:rsidR="00456F59" w:rsidRDefault="00456F59">
      <w:pPr>
        <w:pStyle w:val="PlainText"/>
        <w:jc w:val="center"/>
        <w:rPr>
          <w:i/>
          <w:sz w:val="36"/>
        </w:rPr>
      </w:pPr>
      <w:r>
        <w:rPr>
          <w:i/>
          <w:sz w:val="36"/>
        </w:rPr>
        <w:t>LIGO Laboratory / LIGO Scientific Collaboration</w:t>
      </w:r>
    </w:p>
    <w:p w:rsidR="00456F59" w:rsidRDefault="00456F59">
      <w:pPr>
        <w:pStyle w:val="PlainText"/>
        <w:jc w:val="center"/>
        <w:rPr>
          <w:sz w:val="36"/>
        </w:rPr>
      </w:pPr>
    </w:p>
    <w:p w:rsidR="00456F59" w:rsidRDefault="00456F59">
      <w:pPr>
        <w:pStyle w:val="PlainText"/>
        <w:jc w:val="left"/>
        <w:rPr>
          <w:sz w:val="36"/>
        </w:rPr>
      </w:pPr>
    </w:p>
    <w:p w:rsidR="00456F59" w:rsidRDefault="00A00BC2">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LIGO-T0900622</w:t>
      </w:r>
      <w:r w:rsidR="00456F59">
        <w:t>-v1</w:t>
      </w:r>
      <w:r w:rsidR="00456F59">
        <w:tab/>
      </w:r>
      <w:r w:rsidR="00456F59">
        <w:rPr>
          <w:rFonts w:ascii="Times" w:hAnsi="Times"/>
          <w:i/>
          <w:iCs/>
          <w:color w:val="0000FF"/>
          <w:sz w:val="40"/>
        </w:rPr>
        <w:t>LIGO</w:t>
      </w:r>
      <w:r w:rsidR="00456F59">
        <w:tab/>
      </w:r>
      <w:r w:rsidR="00B95834">
        <w:t>12/9</w:t>
      </w:r>
      <w:r>
        <w:t>/09</w:t>
      </w:r>
    </w:p>
    <w:p w:rsidR="00456F59" w:rsidRDefault="00A1001F">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017748" w:rsidRDefault="00017748">
      <w:pPr>
        <w:pStyle w:val="BodyText"/>
        <w:pBdr>
          <w:top w:val="threeDEmboss" w:sz="24" w:space="1" w:color="auto"/>
          <w:left w:val="threeDEmboss" w:sz="24" w:space="4" w:color="auto"/>
          <w:bottom w:val="threeDEmboss" w:sz="24" w:space="1" w:color="auto"/>
          <w:right w:val="threeDEmboss" w:sz="24" w:space="4" w:color="auto"/>
        </w:pBdr>
      </w:pPr>
      <w:proofErr w:type="spellStart"/>
      <w:r>
        <w:t>AdvLigo</w:t>
      </w:r>
      <w:proofErr w:type="spellEnd"/>
      <w:r>
        <w:t xml:space="preserve"> </w:t>
      </w:r>
    </w:p>
    <w:p w:rsidR="00017748" w:rsidRDefault="00017748">
      <w:pPr>
        <w:pStyle w:val="BodyText"/>
        <w:pBdr>
          <w:top w:val="threeDEmboss" w:sz="24" w:space="1" w:color="auto"/>
          <w:left w:val="threeDEmboss" w:sz="24" w:space="4" w:color="auto"/>
          <w:bottom w:val="threeDEmboss" w:sz="24" w:space="1" w:color="auto"/>
          <w:right w:val="threeDEmboss" w:sz="24" w:space="4" w:color="auto"/>
        </w:pBdr>
      </w:pPr>
      <w:r>
        <w:t>Physical Environment Monitoring</w:t>
      </w:r>
    </w:p>
    <w:p w:rsidR="00456F59" w:rsidRDefault="00017748">
      <w:pPr>
        <w:pStyle w:val="BodyText"/>
        <w:pBdr>
          <w:top w:val="threeDEmboss" w:sz="24" w:space="1" w:color="auto"/>
          <w:left w:val="threeDEmboss" w:sz="24" w:space="4" w:color="auto"/>
          <w:bottom w:val="threeDEmboss" w:sz="24" w:space="1" w:color="auto"/>
          <w:right w:val="threeDEmboss" w:sz="24" w:space="4" w:color="auto"/>
        </w:pBdr>
      </w:pPr>
      <w:r>
        <w:t>Data Acquisition System Design</w:t>
      </w:r>
    </w:p>
    <w:p w:rsidR="00456F59" w:rsidRDefault="00A1001F">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456F59" w:rsidRDefault="00A00BC2">
      <w:pPr>
        <w:pBdr>
          <w:top w:val="threeDEmboss" w:sz="24" w:space="1" w:color="auto"/>
          <w:left w:val="threeDEmboss" w:sz="24" w:space="4" w:color="auto"/>
          <w:bottom w:val="threeDEmboss" w:sz="24" w:space="1" w:color="auto"/>
          <w:right w:val="threeDEmboss" w:sz="24" w:space="4" w:color="auto"/>
        </w:pBdr>
        <w:jc w:val="center"/>
      </w:pPr>
      <w:r>
        <w:t>R. Bork</w:t>
      </w:r>
    </w:p>
    <w:p w:rsidR="00456F59" w:rsidRDefault="00456F59">
      <w:pPr>
        <w:pStyle w:val="PlainText"/>
        <w:spacing w:before="0"/>
        <w:jc w:val="center"/>
      </w:pPr>
    </w:p>
    <w:p w:rsidR="00456F59" w:rsidRDefault="00456F59">
      <w:pPr>
        <w:pStyle w:val="PlainText"/>
        <w:spacing w:before="0"/>
        <w:jc w:val="center"/>
      </w:pPr>
      <w:r>
        <w:t>Distribution of this document:</w:t>
      </w:r>
    </w:p>
    <w:p w:rsidR="00456F59" w:rsidRDefault="00456F59">
      <w:pPr>
        <w:pStyle w:val="PlainText"/>
        <w:spacing w:before="0"/>
        <w:jc w:val="center"/>
      </w:pPr>
      <w:r>
        <w:t>LIGO Scientific Collaboration</w:t>
      </w:r>
    </w:p>
    <w:p w:rsidR="00456F59" w:rsidRDefault="00456F59">
      <w:pPr>
        <w:pStyle w:val="PlainText"/>
        <w:spacing w:before="0"/>
        <w:jc w:val="center"/>
      </w:pPr>
    </w:p>
    <w:p w:rsidR="00456F59" w:rsidRDefault="00456F59">
      <w:pPr>
        <w:pStyle w:val="PlainText"/>
        <w:spacing w:before="0"/>
        <w:jc w:val="center"/>
      </w:pPr>
      <w:r>
        <w:t>This is an internal working note</w:t>
      </w:r>
    </w:p>
    <w:p w:rsidR="00456F59" w:rsidRDefault="00456F59">
      <w:pPr>
        <w:pStyle w:val="PlainText"/>
        <w:spacing w:before="0"/>
        <w:jc w:val="center"/>
      </w:pPr>
      <w:proofErr w:type="gramStart"/>
      <w:r>
        <w:t>of</w:t>
      </w:r>
      <w:proofErr w:type="gramEnd"/>
      <w:r>
        <w:t xml:space="preserve"> the LIGO Laboratory.</w:t>
      </w:r>
    </w:p>
    <w:p w:rsidR="00456F59" w:rsidRDefault="00456F59">
      <w:pPr>
        <w:pStyle w:val="PlainText"/>
        <w:spacing w:before="0"/>
        <w:jc w:val="left"/>
      </w:pPr>
    </w:p>
    <w:tbl>
      <w:tblPr>
        <w:tblW w:w="0" w:type="auto"/>
        <w:tblLook w:val="0000"/>
      </w:tblPr>
      <w:tblGrid>
        <w:gridCol w:w="4903"/>
        <w:gridCol w:w="4903"/>
      </w:tblGrid>
      <w:tr w:rsidR="00456F59">
        <w:tc>
          <w:tcPr>
            <w:tcW w:w="4909" w:type="dxa"/>
          </w:tcPr>
          <w:p w:rsidR="00456F59" w:rsidRDefault="00456F59">
            <w:pPr>
              <w:pStyle w:val="PlainText"/>
              <w:spacing w:before="0"/>
              <w:jc w:val="center"/>
              <w:rPr>
                <w:b/>
                <w:bCs/>
                <w:color w:val="808080"/>
              </w:rPr>
            </w:pPr>
            <w:r>
              <w:rPr>
                <w:b/>
                <w:bCs/>
                <w:color w:val="808080"/>
              </w:rPr>
              <w:t>California Institute of Technology</w:t>
            </w:r>
          </w:p>
          <w:p w:rsidR="00456F59" w:rsidRDefault="00456F59">
            <w:pPr>
              <w:pStyle w:val="PlainText"/>
              <w:spacing w:before="0"/>
              <w:jc w:val="center"/>
              <w:rPr>
                <w:b/>
                <w:bCs/>
                <w:color w:val="808080"/>
              </w:rPr>
            </w:pPr>
            <w:r>
              <w:rPr>
                <w:b/>
                <w:bCs/>
                <w:color w:val="808080"/>
              </w:rPr>
              <w:t>LIGO Project – MS 18-34</w:t>
            </w:r>
          </w:p>
          <w:p w:rsidR="00456F59" w:rsidRPr="005F48B2" w:rsidRDefault="00456F59">
            <w:pPr>
              <w:pStyle w:val="PlainText"/>
              <w:spacing w:before="0"/>
              <w:jc w:val="center"/>
              <w:rPr>
                <w:b/>
                <w:bCs/>
                <w:color w:val="808080"/>
                <w:lang w:val="it-IT"/>
              </w:rPr>
            </w:pPr>
            <w:r w:rsidRPr="005F48B2">
              <w:rPr>
                <w:b/>
                <w:bCs/>
                <w:color w:val="808080"/>
                <w:lang w:val="it-IT"/>
              </w:rPr>
              <w:t xml:space="preserve">1200 </w:t>
            </w:r>
            <w:proofErr w:type="gramStart"/>
            <w:r w:rsidRPr="005F48B2">
              <w:rPr>
                <w:b/>
                <w:bCs/>
                <w:color w:val="808080"/>
                <w:lang w:val="it-IT"/>
              </w:rPr>
              <w:t>E.</w:t>
            </w:r>
            <w:proofErr w:type="gramEnd"/>
            <w:r w:rsidRPr="005F48B2">
              <w:rPr>
                <w:b/>
                <w:bCs/>
                <w:color w:val="808080"/>
                <w:lang w:val="it-IT"/>
              </w:rPr>
              <w:t xml:space="preserve"> California Blvd.</w:t>
            </w:r>
          </w:p>
          <w:p w:rsidR="00456F59" w:rsidRPr="005F48B2" w:rsidRDefault="00456F59">
            <w:pPr>
              <w:pStyle w:val="PlainText"/>
              <w:spacing w:before="0"/>
              <w:jc w:val="center"/>
              <w:rPr>
                <w:b/>
                <w:bCs/>
                <w:color w:val="808080"/>
                <w:lang w:val="it-IT"/>
              </w:rPr>
            </w:pPr>
            <w:r w:rsidRPr="005F48B2">
              <w:rPr>
                <w:b/>
                <w:bCs/>
                <w:color w:val="808080"/>
                <w:lang w:val="it-IT"/>
              </w:rPr>
              <w:t>Pasadena, CA 91125</w:t>
            </w:r>
          </w:p>
          <w:p w:rsidR="00456F59" w:rsidRPr="005F48B2" w:rsidRDefault="00456F59">
            <w:pPr>
              <w:pStyle w:val="PlainText"/>
              <w:spacing w:before="0"/>
              <w:jc w:val="center"/>
              <w:rPr>
                <w:color w:val="808080"/>
                <w:lang w:val="it-IT"/>
              </w:rPr>
            </w:pPr>
            <w:r w:rsidRPr="005F48B2">
              <w:rPr>
                <w:color w:val="808080"/>
                <w:lang w:val="it-IT"/>
              </w:rPr>
              <w:t>Phone (626) 395-2129</w:t>
            </w:r>
          </w:p>
          <w:p w:rsidR="00456F59" w:rsidRPr="005F48B2" w:rsidRDefault="00456F59">
            <w:pPr>
              <w:pStyle w:val="PlainText"/>
              <w:spacing w:before="0"/>
              <w:jc w:val="center"/>
              <w:rPr>
                <w:color w:val="808080"/>
                <w:lang w:val="it-IT"/>
              </w:rPr>
            </w:pPr>
            <w:r w:rsidRPr="005F48B2">
              <w:rPr>
                <w:color w:val="808080"/>
                <w:lang w:val="it-IT"/>
              </w:rPr>
              <w:t>Fax (626) 304-9834</w:t>
            </w:r>
          </w:p>
          <w:p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rsidR="00456F59" w:rsidRDefault="00456F59">
            <w:pPr>
              <w:pStyle w:val="PlainText"/>
              <w:spacing w:before="0"/>
              <w:jc w:val="center"/>
              <w:rPr>
                <w:b/>
                <w:bCs/>
                <w:color w:val="808080"/>
              </w:rPr>
            </w:pPr>
            <w:r>
              <w:rPr>
                <w:b/>
                <w:bCs/>
                <w:color w:val="808080"/>
              </w:rPr>
              <w:t>Massachusetts Institute of Technology</w:t>
            </w:r>
          </w:p>
          <w:p w:rsidR="00456F59" w:rsidRDefault="00456F59">
            <w:pPr>
              <w:pStyle w:val="PlainText"/>
              <w:spacing w:before="0"/>
              <w:jc w:val="center"/>
              <w:rPr>
                <w:b/>
                <w:bCs/>
                <w:color w:val="808080"/>
              </w:rPr>
            </w:pPr>
            <w:r>
              <w:rPr>
                <w:b/>
                <w:bCs/>
                <w:color w:val="808080"/>
              </w:rPr>
              <w:t>LIGO Project – NW22-295</w:t>
            </w:r>
          </w:p>
          <w:p w:rsidR="00456F59" w:rsidRDefault="00456F59">
            <w:pPr>
              <w:pStyle w:val="PlainText"/>
              <w:spacing w:before="0"/>
              <w:jc w:val="center"/>
              <w:rPr>
                <w:b/>
                <w:bCs/>
                <w:color w:val="808080"/>
              </w:rPr>
            </w:pPr>
            <w:r>
              <w:rPr>
                <w:b/>
                <w:bCs/>
                <w:color w:val="808080"/>
              </w:rPr>
              <w:t>185 Albany St</w:t>
            </w:r>
          </w:p>
          <w:p w:rsidR="00456F59" w:rsidRDefault="00456F59">
            <w:pPr>
              <w:pStyle w:val="PlainText"/>
              <w:spacing w:before="0"/>
              <w:jc w:val="center"/>
              <w:rPr>
                <w:b/>
                <w:bCs/>
                <w:color w:val="808080"/>
              </w:rPr>
            </w:pPr>
            <w:r>
              <w:rPr>
                <w:b/>
                <w:bCs/>
                <w:color w:val="808080"/>
              </w:rPr>
              <w:t>Cambridge, MA 02139</w:t>
            </w:r>
          </w:p>
          <w:p w:rsidR="00456F59" w:rsidRDefault="00456F59">
            <w:pPr>
              <w:pStyle w:val="PlainText"/>
              <w:spacing w:before="0"/>
              <w:jc w:val="center"/>
              <w:rPr>
                <w:color w:val="808080"/>
              </w:rPr>
            </w:pPr>
            <w:r>
              <w:rPr>
                <w:color w:val="808080"/>
              </w:rPr>
              <w:t>Phone (617) 253-4824</w:t>
            </w:r>
          </w:p>
          <w:p w:rsidR="00456F59" w:rsidRDefault="00456F59">
            <w:pPr>
              <w:pStyle w:val="PlainText"/>
              <w:spacing w:before="0"/>
              <w:jc w:val="center"/>
              <w:rPr>
                <w:color w:val="808080"/>
              </w:rPr>
            </w:pPr>
            <w:r>
              <w:rPr>
                <w:color w:val="808080"/>
              </w:rPr>
              <w:t>Fax (617) 253-7014</w:t>
            </w:r>
          </w:p>
          <w:p w:rsidR="00456F59" w:rsidRDefault="00456F59">
            <w:pPr>
              <w:pStyle w:val="PlainText"/>
              <w:spacing w:before="0"/>
              <w:jc w:val="center"/>
              <w:rPr>
                <w:color w:val="808080"/>
              </w:rPr>
            </w:pPr>
            <w:r>
              <w:rPr>
                <w:color w:val="808080"/>
              </w:rPr>
              <w:t>E-mail: info@ligo.mit.edu</w:t>
            </w:r>
          </w:p>
        </w:tc>
      </w:tr>
      <w:tr w:rsidR="00456F59">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Hanford Observatory</w:t>
            </w:r>
          </w:p>
          <w:p w:rsidR="00456F59" w:rsidRDefault="00456F59">
            <w:pPr>
              <w:pStyle w:val="PlainText"/>
              <w:spacing w:before="0"/>
              <w:jc w:val="center"/>
              <w:rPr>
                <w:b/>
                <w:bCs/>
                <w:color w:val="808080"/>
              </w:rPr>
            </w:pPr>
            <w:r>
              <w:rPr>
                <w:b/>
                <w:bCs/>
                <w:color w:val="808080"/>
              </w:rPr>
              <w:t>P.O. Box 1970</w:t>
            </w:r>
          </w:p>
          <w:p w:rsidR="00456F59" w:rsidRDefault="00456F59">
            <w:pPr>
              <w:pStyle w:val="PlainText"/>
              <w:spacing w:before="0"/>
              <w:jc w:val="center"/>
              <w:rPr>
                <w:b/>
                <w:bCs/>
                <w:color w:val="808080"/>
              </w:rPr>
            </w:pPr>
            <w:r>
              <w:rPr>
                <w:b/>
                <w:bCs/>
                <w:color w:val="808080"/>
              </w:rPr>
              <w:t>Mail Stop S9-02</w:t>
            </w:r>
          </w:p>
          <w:p w:rsidR="00456F59" w:rsidRDefault="00456F59">
            <w:pPr>
              <w:pStyle w:val="PlainText"/>
              <w:spacing w:before="0"/>
              <w:jc w:val="center"/>
              <w:rPr>
                <w:b/>
                <w:bCs/>
                <w:color w:val="808080"/>
              </w:rPr>
            </w:pPr>
            <w:r>
              <w:rPr>
                <w:b/>
                <w:bCs/>
                <w:color w:val="808080"/>
              </w:rPr>
              <w:t>Richland WA 99352</w:t>
            </w:r>
          </w:p>
          <w:p w:rsidR="00456F59" w:rsidRDefault="00456F59">
            <w:pPr>
              <w:pStyle w:val="PlainText"/>
              <w:spacing w:before="0"/>
              <w:jc w:val="center"/>
              <w:rPr>
                <w:color w:val="808080"/>
              </w:rPr>
            </w:pPr>
            <w:r>
              <w:rPr>
                <w:color w:val="808080"/>
              </w:rPr>
              <w:t>Phone 509-372-8106</w:t>
            </w:r>
          </w:p>
          <w:p w:rsidR="00456F59" w:rsidRDefault="00456F59">
            <w:pPr>
              <w:pStyle w:val="PlainText"/>
              <w:spacing w:before="0"/>
              <w:jc w:val="center"/>
              <w:rPr>
                <w:b/>
                <w:bCs/>
                <w:color w:val="808080"/>
              </w:rPr>
            </w:pPr>
            <w:r>
              <w:rPr>
                <w:color w:val="808080"/>
              </w:rPr>
              <w:t>Fax 509-372-8137</w:t>
            </w:r>
          </w:p>
        </w:tc>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Livingston Observatory</w:t>
            </w:r>
          </w:p>
          <w:p w:rsidR="00456F59" w:rsidRDefault="00456F59">
            <w:pPr>
              <w:pStyle w:val="PlainText"/>
              <w:spacing w:before="0"/>
              <w:jc w:val="center"/>
              <w:rPr>
                <w:b/>
                <w:bCs/>
                <w:color w:val="808080"/>
              </w:rPr>
            </w:pPr>
            <w:r>
              <w:rPr>
                <w:b/>
                <w:bCs/>
                <w:color w:val="808080"/>
              </w:rPr>
              <w:t>P.O. Box 940</w:t>
            </w:r>
          </w:p>
          <w:p w:rsidR="00456F59" w:rsidRDefault="00456F59">
            <w:pPr>
              <w:pStyle w:val="PlainText"/>
              <w:spacing w:before="0"/>
              <w:jc w:val="center"/>
              <w:rPr>
                <w:b/>
                <w:bCs/>
                <w:color w:val="808080"/>
              </w:rPr>
            </w:pPr>
            <w:r>
              <w:rPr>
                <w:b/>
                <w:bCs/>
                <w:color w:val="808080"/>
              </w:rPr>
              <w:t>Livingston, LA  70754</w:t>
            </w:r>
          </w:p>
          <w:p w:rsidR="00456F59" w:rsidRDefault="00456F59">
            <w:pPr>
              <w:pStyle w:val="PlainText"/>
              <w:spacing w:before="0"/>
              <w:jc w:val="center"/>
              <w:rPr>
                <w:color w:val="808080"/>
              </w:rPr>
            </w:pPr>
            <w:r>
              <w:rPr>
                <w:color w:val="808080"/>
              </w:rPr>
              <w:t>Phone 225-686-3100</w:t>
            </w:r>
          </w:p>
          <w:p w:rsidR="00456F59" w:rsidRDefault="00456F59">
            <w:pPr>
              <w:pStyle w:val="PlainText"/>
              <w:spacing w:before="0"/>
              <w:jc w:val="center"/>
              <w:rPr>
                <w:b/>
                <w:bCs/>
                <w:color w:val="808080"/>
              </w:rPr>
            </w:pPr>
            <w:r>
              <w:rPr>
                <w:color w:val="808080"/>
              </w:rPr>
              <w:t>Fax 225-686-7189</w:t>
            </w:r>
          </w:p>
        </w:tc>
      </w:tr>
    </w:tbl>
    <w:p w:rsidR="00456F59" w:rsidRDefault="00456F59">
      <w:pPr>
        <w:pStyle w:val="PlainText"/>
        <w:jc w:val="center"/>
      </w:pPr>
      <w:r>
        <w:t>http://www.ligo.caltech.edu/</w:t>
      </w:r>
    </w:p>
    <w:p w:rsidR="00456F59" w:rsidRDefault="00456F59">
      <w:pPr>
        <w:pStyle w:val="Heading1"/>
      </w:pPr>
      <w:r>
        <w:br w:type="page"/>
        <w:t>Introduction</w:t>
      </w:r>
    </w:p>
    <w:p w:rsidR="00456F59" w:rsidRDefault="00311131">
      <w:r>
        <w:t>The purpose of this document is to describe the design of the Physical Environment Monitoring (PEM) system to be installed as part of Advanced LIGO (</w:t>
      </w:r>
      <w:proofErr w:type="spellStart"/>
      <w:r>
        <w:t>aLIGO</w:t>
      </w:r>
      <w:proofErr w:type="spellEnd"/>
      <w:r>
        <w:t>)</w:t>
      </w:r>
      <w:r w:rsidR="009644F2">
        <w:t xml:space="preserve"> Data Acquisition (DAQ) System</w:t>
      </w:r>
      <w:r>
        <w:t xml:space="preserve">. </w:t>
      </w:r>
    </w:p>
    <w:p w:rsidR="00904ED1" w:rsidRDefault="00904ED1" w:rsidP="00904ED1">
      <w:pPr>
        <w:pStyle w:val="Heading1"/>
      </w:pPr>
      <w:r>
        <w:t>Scope</w:t>
      </w:r>
    </w:p>
    <w:p w:rsidR="0049497C" w:rsidRDefault="00904ED1" w:rsidP="00904ED1">
      <w:r>
        <w:t xml:space="preserve">The scope of this document is to outline the design of the computer and supporting electronics to be provided as part of the </w:t>
      </w:r>
      <w:proofErr w:type="spellStart"/>
      <w:r>
        <w:t>aLIGO</w:t>
      </w:r>
      <w:proofErr w:type="spellEnd"/>
      <w:r>
        <w:t xml:space="preserve"> PEM DAQ system </w:t>
      </w:r>
      <w:proofErr w:type="gramStart"/>
      <w:r>
        <w:t>which</w:t>
      </w:r>
      <w:proofErr w:type="gramEnd"/>
      <w:r>
        <w:t xml:space="preserve"> meet the r</w:t>
      </w:r>
      <w:r w:rsidR="0049497C">
        <w:t xml:space="preserve">equirements specified in </w:t>
      </w:r>
      <w:hyperlink r:id="rId7" w:history="1">
        <w:proofErr w:type="spellStart"/>
        <w:r w:rsidR="0049497C" w:rsidRPr="0049497C">
          <w:rPr>
            <w:rStyle w:val="Hyperlink"/>
          </w:rPr>
          <w:t>aLIGO</w:t>
        </w:r>
        <w:proofErr w:type="spellEnd"/>
        <w:r w:rsidR="0049497C" w:rsidRPr="0049497C">
          <w:rPr>
            <w:rStyle w:val="Hyperlink"/>
          </w:rPr>
          <w:t xml:space="preserve"> CDS </w:t>
        </w:r>
        <w:proofErr w:type="spellStart"/>
        <w:r w:rsidR="0049497C" w:rsidRPr="0049497C">
          <w:rPr>
            <w:rStyle w:val="Hyperlink"/>
          </w:rPr>
          <w:t>Phycial</w:t>
        </w:r>
        <w:proofErr w:type="spellEnd"/>
        <w:r w:rsidR="0049497C" w:rsidRPr="0049497C">
          <w:rPr>
            <w:rStyle w:val="Hyperlink"/>
          </w:rPr>
          <w:t xml:space="preserve"> Environment Monitoring Data Acquisition Requirements.</w:t>
        </w:r>
      </w:hyperlink>
      <w:r>
        <w:t>.</w:t>
      </w:r>
      <w:r w:rsidR="008D113F">
        <w:t xml:space="preserve"> </w:t>
      </w:r>
    </w:p>
    <w:p w:rsidR="008D113F" w:rsidRDefault="008D113F" w:rsidP="00904ED1">
      <w:r>
        <w:t>This includes:</w:t>
      </w:r>
    </w:p>
    <w:p w:rsidR="008D113F" w:rsidRDefault="008D113F" w:rsidP="008D113F">
      <w:pPr>
        <w:pStyle w:val="ListParagraph"/>
        <w:numPr>
          <w:ilvl w:val="0"/>
          <w:numId w:val="29"/>
        </w:numPr>
      </w:pPr>
      <w:r>
        <w:t>System layouts and interconnects</w:t>
      </w:r>
    </w:p>
    <w:p w:rsidR="008D113F" w:rsidRDefault="008D113F" w:rsidP="008D113F">
      <w:pPr>
        <w:pStyle w:val="ListParagraph"/>
        <w:numPr>
          <w:ilvl w:val="0"/>
          <w:numId w:val="29"/>
        </w:numPr>
      </w:pPr>
      <w:r>
        <w:t>System Interfaces</w:t>
      </w:r>
    </w:p>
    <w:p w:rsidR="008D113F" w:rsidRDefault="008D113F" w:rsidP="0049497C">
      <w:pPr>
        <w:pStyle w:val="ListParagraph"/>
        <w:numPr>
          <w:ilvl w:val="0"/>
          <w:numId w:val="29"/>
        </w:numPr>
      </w:pPr>
      <w:r>
        <w:t>Parts List</w:t>
      </w:r>
    </w:p>
    <w:p w:rsidR="008D113F" w:rsidRDefault="008D113F" w:rsidP="008D113F">
      <w:r>
        <w:t>Specifically not in the scope of this document:</w:t>
      </w:r>
    </w:p>
    <w:p w:rsidR="008D113F" w:rsidRDefault="008D113F" w:rsidP="008D113F">
      <w:pPr>
        <w:pStyle w:val="ListParagraph"/>
        <w:numPr>
          <w:ilvl w:val="0"/>
          <w:numId w:val="30"/>
        </w:numPr>
      </w:pPr>
      <w:r>
        <w:t>Detailed PEM sensor wiring diag</w:t>
      </w:r>
      <w:r w:rsidR="0049497C">
        <w:t>rams (to be developed as separate documentation</w:t>
      </w:r>
      <w:r>
        <w:t>).</w:t>
      </w:r>
    </w:p>
    <w:p w:rsidR="00456F59" w:rsidRPr="00904ED1" w:rsidRDefault="008D113F" w:rsidP="008D113F">
      <w:pPr>
        <w:pStyle w:val="ListParagraph"/>
        <w:numPr>
          <w:ilvl w:val="0"/>
          <w:numId w:val="30"/>
        </w:numPr>
      </w:pPr>
      <w:r>
        <w:t>Software designs (separate, TBD documentation)</w:t>
      </w:r>
    </w:p>
    <w:p w:rsidR="00456F59" w:rsidRDefault="00311131">
      <w:pPr>
        <w:pStyle w:val="Heading1"/>
      </w:pPr>
      <w:r>
        <w:t>Overview</w:t>
      </w:r>
    </w:p>
    <w:p w:rsidR="00311131" w:rsidRDefault="00311131">
      <w:r>
        <w:t xml:space="preserve">For </w:t>
      </w:r>
      <w:proofErr w:type="spellStart"/>
      <w:r>
        <w:t>aLIGO</w:t>
      </w:r>
      <w:proofErr w:type="spellEnd"/>
      <w:r>
        <w:t xml:space="preserve">, the computer and I/O system for the acquisition of PEM sensor data is to be replaced with an upgraded system, consistent with the standard </w:t>
      </w:r>
      <w:proofErr w:type="spellStart"/>
      <w:r>
        <w:t>aLIGO</w:t>
      </w:r>
      <w:proofErr w:type="spellEnd"/>
      <w:r>
        <w:t xml:space="preserve"> Control and Data System (CDS) design. This is limited in scope to those </w:t>
      </w:r>
      <w:proofErr w:type="gramStart"/>
      <w:r>
        <w:t>sensors which</w:t>
      </w:r>
      <w:proofErr w:type="gramEnd"/>
      <w:r>
        <w:t xml:space="preserve"> are acquired in LIGO as fast channels (256 to 16384 samples/sec) by the present Analog Data Collection Units (ADCU). </w:t>
      </w:r>
    </w:p>
    <w:p w:rsidR="00311131" w:rsidRDefault="00311131">
      <w:r>
        <w:t xml:space="preserve">This primarily involves the replacement of initial LIGO Versa Modular </w:t>
      </w:r>
      <w:proofErr w:type="spellStart"/>
      <w:r>
        <w:t>Eurocard</w:t>
      </w:r>
      <w:proofErr w:type="spellEnd"/>
      <w:r>
        <w:t xml:space="preserve"> (VME) equipment with:</w:t>
      </w:r>
    </w:p>
    <w:p w:rsidR="00311131" w:rsidRDefault="00311131" w:rsidP="00311131">
      <w:pPr>
        <w:pStyle w:val="ListParagraph"/>
        <w:numPr>
          <w:ilvl w:val="0"/>
          <w:numId w:val="25"/>
        </w:numPr>
      </w:pPr>
      <w:r>
        <w:t>New server class computers to replace VME processors.</w:t>
      </w:r>
    </w:p>
    <w:p w:rsidR="00311131" w:rsidRDefault="00311131" w:rsidP="00311131">
      <w:pPr>
        <w:pStyle w:val="ListParagraph"/>
        <w:numPr>
          <w:ilvl w:val="0"/>
          <w:numId w:val="25"/>
        </w:numPr>
      </w:pPr>
      <w:r>
        <w:t>New PCI Express (</w:t>
      </w:r>
      <w:proofErr w:type="spellStart"/>
      <w:r>
        <w:t>PCIe</w:t>
      </w:r>
      <w:proofErr w:type="spellEnd"/>
      <w:r>
        <w:t>) Analog to Digital Convertors (ADC) and Digital to Analog Convertor (DAC) modules.</w:t>
      </w:r>
    </w:p>
    <w:p w:rsidR="003F221A" w:rsidRDefault="00311131" w:rsidP="00311131">
      <w:pPr>
        <w:pStyle w:val="ListParagraph"/>
        <w:numPr>
          <w:ilvl w:val="0"/>
          <w:numId w:val="25"/>
        </w:numPr>
      </w:pPr>
      <w:r>
        <w:t>Replacement of Anti-Aliasing (AA) and Anti-Imaging (AI) conditioning electronics</w:t>
      </w:r>
      <w:r w:rsidR="003F221A">
        <w:t>.</w:t>
      </w:r>
    </w:p>
    <w:p w:rsidR="003F221A" w:rsidRDefault="003F221A" w:rsidP="00311131">
      <w:pPr>
        <w:pStyle w:val="ListParagraph"/>
        <w:numPr>
          <w:ilvl w:val="0"/>
          <w:numId w:val="25"/>
        </w:numPr>
      </w:pPr>
      <w:r>
        <w:t>Replacement of sensor cabling, as necessary, to interface to the new electronics.</w:t>
      </w:r>
    </w:p>
    <w:p w:rsidR="003F221A" w:rsidRDefault="003F221A" w:rsidP="003F221A">
      <w:r>
        <w:t xml:space="preserve">It is presently not planned to add new PEM sensors as part of the </w:t>
      </w:r>
      <w:proofErr w:type="spellStart"/>
      <w:r>
        <w:t>aLIGO</w:t>
      </w:r>
      <w:proofErr w:type="spellEnd"/>
      <w:r>
        <w:t xml:space="preserve"> upgrade, but a number of spare channels are provided in the design for later additions.</w:t>
      </w:r>
    </w:p>
    <w:p w:rsidR="00456F59" w:rsidRDefault="003F221A" w:rsidP="003F221A">
      <w:r>
        <w:t xml:space="preserve">The initial LIGO PEM DAQ system provided solely for the acquisition of PEM sensor signals. For </w:t>
      </w:r>
      <w:proofErr w:type="spellStart"/>
      <w:r>
        <w:t>aLIGO</w:t>
      </w:r>
      <w:proofErr w:type="spellEnd"/>
      <w:r>
        <w:t xml:space="preserve">, it is also required to provide computing capabilities to perform adaptive filtering and feed forward control. Therefore, the </w:t>
      </w:r>
      <w:proofErr w:type="spellStart"/>
      <w:r>
        <w:t>aLIGO</w:t>
      </w:r>
      <w:proofErr w:type="spellEnd"/>
      <w:r>
        <w:t xml:space="preserve"> design provides an additional interface into the CDS real-time control networks.</w:t>
      </w:r>
    </w:p>
    <w:p w:rsidR="00456F59" w:rsidRDefault="003F221A" w:rsidP="003F221A">
      <w:pPr>
        <w:pStyle w:val="Heading1"/>
      </w:pPr>
      <w:r>
        <w:t>Design</w:t>
      </w:r>
    </w:p>
    <w:p w:rsidR="00F7610B" w:rsidRDefault="003F221A">
      <w:r>
        <w:t xml:space="preserve">The following figure provides an overview of the equipment and interconnections to be provided for the PEM DAQ system for a single interferometer (IFO). </w:t>
      </w:r>
      <w:r w:rsidR="00714409">
        <w:t>In addition, for LHO, equipment will also be provided at the mid stations (not shown</w:t>
      </w:r>
      <w:r w:rsidR="008D113F">
        <w:t xml:space="preserve"> in figure 1, see section 4.5</w:t>
      </w:r>
      <w:r w:rsidR="00714409">
        <w:t>).</w:t>
      </w:r>
    </w:p>
    <w:p w:rsidR="00714409" w:rsidRDefault="00714409"/>
    <w:p w:rsidR="003F221A" w:rsidRDefault="004663C2" w:rsidP="003F221A">
      <w:pPr>
        <w:keepNext/>
        <w:jc w:val="center"/>
      </w:pPr>
      <w:r>
        <w:object w:dxaOrig="11755" w:dyaOrig="1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2pt;height:407.2pt" o:ole="">
            <v:imagedata r:id="rId8" o:title=""/>
          </v:shape>
          <o:OLEObject Type="Embed" ProgID="Visio.Drawing.11" ShapeID="_x0000_i1027" DrawAspect="Content" ObjectID="_1195900977" r:id="rId9"/>
        </w:object>
      </w:r>
    </w:p>
    <w:p w:rsidR="008D113F" w:rsidRDefault="003F221A" w:rsidP="003F221A">
      <w:pPr>
        <w:pStyle w:val="Caption"/>
        <w:jc w:val="center"/>
      </w:pPr>
      <w:r>
        <w:t xml:space="preserve">Figure </w:t>
      </w:r>
      <w:fldSimple w:instr=" SEQ Figure \* ARABIC ">
        <w:r w:rsidR="001F1256">
          <w:rPr>
            <w:noProof/>
          </w:rPr>
          <w:t>1</w:t>
        </w:r>
      </w:fldSimple>
      <w:r>
        <w:t>: PEM DAQ Architecture</w:t>
      </w:r>
    </w:p>
    <w:p w:rsidR="00C05873" w:rsidRPr="008D113F" w:rsidRDefault="00C05873" w:rsidP="008D113F"/>
    <w:p w:rsidR="008D113F" w:rsidRDefault="008D113F" w:rsidP="008D113F">
      <w:pPr>
        <w:pStyle w:val="Heading2"/>
      </w:pPr>
      <w:r>
        <w:t>Common Components</w:t>
      </w:r>
    </w:p>
    <w:p w:rsidR="008D113F" w:rsidRDefault="008D113F" w:rsidP="008D113F">
      <w:r>
        <w:t xml:space="preserve">The PEM DAQ system will employ a number of standard components from the </w:t>
      </w:r>
      <w:proofErr w:type="spellStart"/>
      <w:r>
        <w:t>aLIGO</w:t>
      </w:r>
      <w:proofErr w:type="spellEnd"/>
      <w:r>
        <w:t xml:space="preserve"> CDS design (see </w:t>
      </w:r>
      <w:hyperlink r:id="rId10" w:history="1">
        <w:proofErr w:type="spellStart"/>
        <w:r w:rsidRPr="005A028D">
          <w:rPr>
            <w:rStyle w:val="Hyperlink"/>
          </w:rPr>
          <w:t>aLIGO</w:t>
        </w:r>
        <w:proofErr w:type="spellEnd"/>
        <w:r w:rsidRPr="005A028D">
          <w:rPr>
            <w:rStyle w:val="Hyperlink"/>
          </w:rPr>
          <w:t xml:space="preserve"> CDS Design Overview</w:t>
        </w:r>
      </w:hyperlink>
      <w:r>
        <w:t>)</w:t>
      </w:r>
    </w:p>
    <w:p w:rsidR="0049497C" w:rsidRDefault="0049497C" w:rsidP="0049497C">
      <w:pPr>
        <w:pStyle w:val="Heading3"/>
      </w:pPr>
      <w:r>
        <w:t>Computers</w:t>
      </w:r>
    </w:p>
    <w:p w:rsidR="0049497C" w:rsidRDefault="0049497C" w:rsidP="0049497C">
      <w:r>
        <w:t>CDS standard computers are to be provided at each end station. These computers include:</w:t>
      </w:r>
    </w:p>
    <w:p w:rsidR="003F7391" w:rsidRDefault="003F7391" w:rsidP="003F7391">
      <w:pPr>
        <w:pStyle w:val="ListParagraph"/>
        <w:numPr>
          <w:ilvl w:val="0"/>
          <w:numId w:val="31"/>
        </w:numPr>
      </w:pPr>
      <w:r>
        <w:t>Dual, quad core x86 processors with 3.0GHz clock</w:t>
      </w:r>
    </w:p>
    <w:p w:rsidR="003F7391" w:rsidRDefault="003F7391" w:rsidP="003F7391">
      <w:pPr>
        <w:pStyle w:val="ListParagraph"/>
        <w:numPr>
          <w:ilvl w:val="0"/>
          <w:numId w:val="31"/>
        </w:numPr>
      </w:pPr>
      <w:r>
        <w:t xml:space="preserve">8 </w:t>
      </w:r>
      <w:proofErr w:type="spellStart"/>
      <w:r>
        <w:t>GigaByte</w:t>
      </w:r>
      <w:proofErr w:type="spellEnd"/>
      <w:r>
        <w:t xml:space="preserve"> RAM</w:t>
      </w:r>
    </w:p>
    <w:p w:rsidR="003F7391" w:rsidRDefault="003F7391" w:rsidP="003F7391">
      <w:pPr>
        <w:pStyle w:val="ListParagraph"/>
        <w:numPr>
          <w:ilvl w:val="0"/>
          <w:numId w:val="31"/>
        </w:numPr>
      </w:pPr>
      <w:r>
        <w:t>73GByte hard disk</w:t>
      </w:r>
    </w:p>
    <w:p w:rsidR="003F7391" w:rsidRDefault="003F7391" w:rsidP="003F7391">
      <w:pPr>
        <w:pStyle w:val="ListParagraph"/>
        <w:numPr>
          <w:ilvl w:val="0"/>
          <w:numId w:val="31"/>
        </w:numPr>
      </w:pPr>
      <w:r>
        <w:t xml:space="preserve">3 </w:t>
      </w:r>
      <w:proofErr w:type="spellStart"/>
      <w:r>
        <w:t>PCIe</w:t>
      </w:r>
      <w:proofErr w:type="spellEnd"/>
      <w:r>
        <w:t xml:space="preserve"> expansion slots (2 full height/1 half height</w:t>
      </w:r>
    </w:p>
    <w:p w:rsidR="00404A52" w:rsidRDefault="003F7391" w:rsidP="003F7391">
      <w:pPr>
        <w:pStyle w:val="ListParagraph"/>
        <w:numPr>
          <w:ilvl w:val="0"/>
          <w:numId w:val="31"/>
        </w:numPr>
      </w:pPr>
      <w:r>
        <w:t>2 Gigabit Ethernet ports</w:t>
      </w:r>
    </w:p>
    <w:p w:rsidR="008D113F" w:rsidRPr="0049497C" w:rsidRDefault="00404A52" w:rsidP="00404A52">
      <w:r>
        <w:t>Central computers, for adaptive filtering and feed forward control, are TBD, awaiting compute requirements.</w:t>
      </w:r>
    </w:p>
    <w:p w:rsidR="003F7391" w:rsidRDefault="003F7391" w:rsidP="0049497C">
      <w:pPr>
        <w:pStyle w:val="Heading3"/>
      </w:pPr>
      <w:r>
        <w:t xml:space="preserve">Remote </w:t>
      </w:r>
      <w:proofErr w:type="spellStart"/>
      <w:r>
        <w:t>PCIe</w:t>
      </w:r>
      <w:proofErr w:type="spellEnd"/>
      <w:r>
        <w:t xml:space="preserve"> I/O chassis</w:t>
      </w:r>
    </w:p>
    <w:p w:rsidR="008D113F" w:rsidRPr="003F7391" w:rsidRDefault="003F7391" w:rsidP="003F7391">
      <w:r>
        <w:t xml:space="preserve">A CDS standard </w:t>
      </w:r>
      <w:proofErr w:type="spellStart"/>
      <w:r>
        <w:t>PCIe</w:t>
      </w:r>
      <w:proofErr w:type="spellEnd"/>
      <w:r>
        <w:t xml:space="preserve"> expansion chassis will be provided at each end station and at the corner station. Design details are included in </w:t>
      </w:r>
      <w:hyperlink r:id="rId11" w:history="1">
        <w:proofErr w:type="spellStart"/>
        <w:r w:rsidRPr="003F7391">
          <w:rPr>
            <w:rStyle w:val="Hyperlink"/>
          </w:rPr>
          <w:t>aLIGO</w:t>
        </w:r>
        <w:proofErr w:type="spellEnd"/>
        <w:r w:rsidRPr="003F7391">
          <w:rPr>
            <w:rStyle w:val="Hyperlink"/>
          </w:rPr>
          <w:t xml:space="preserve"> I/O Chassis Design</w:t>
        </w:r>
      </w:hyperlink>
      <w:r>
        <w:t>.</w:t>
      </w:r>
    </w:p>
    <w:p w:rsidR="003F7391" w:rsidRDefault="003F7391" w:rsidP="0049497C">
      <w:pPr>
        <w:pStyle w:val="Heading3"/>
      </w:pPr>
      <w:r>
        <w:t>16bit ADC/DAC modules</w:t>
      </w:r>
    </w:p>
    <w:p w:rsidR="008D113F" w:rsidRPr="003F7391" w:rsidRDefault="00404A52" w:rsidP="003F7391">
      <w:r>
        <w:t xml:space="preserve">CDS standard 16 bit </w:t>
      </w:r>
      <w:hyperlink r:id="rId12" w:history="1">
        <w:r w:rsidRPr="00404A52">
          <w:rPr>
            <w:rStyle w:val="Hyperlink"/>
          </w:rPr>
          <w:t>ADC</w:t>
        </w:r>
      </w:hyperlink>
      <w:r>
        <w:t>/</w:t>
      </w:r>
      <w:hyperlink r:id="rId13" w:history="1">
        <w:r w:rsidRPr="00404A52">
          <w:rPr>
            <w:rStyle w:val="Hyperlink"/>
          </w:rPr>
          <w:t>DAC</w:t>
        </w:r>
      </w:hyperlink>
      <w:r>
        <w:t xml:space="preserve"> modules are provided for installation into the I/O chassis. </w:t>
      </w:r>
    </w:p>
    <w:p w:rsidR="00404A52" w:rsidRDefault="00404A52" w:rsidP="0049497C">
      <w:pPr>
        <w:pStyle w:val="Heading3"/>
      </w:pPr>
      <w:r>
        <w:t>AA/AI chassis</w:t>
      </w:r>
    </w:p>
    <w:p w:rsidR="00456F59" w:rsidRDefault="00404A52">
      <w:r>
        <w:t>CDS standard AA/A</w:t>
      </w:r>
      <w:r w:rsidR="00A15AD0">
        <w:t xml:space="preserve">I chassis will be provided. These chassis provide isolated BNC connections for sensors/actuators and include </w:t>
      </w:r>
      <w:hyperlink r:id="rId14" w:history="1">
        <w:r w:rsidR="00A15AD0" w:rsidRPr="00A15AD0">
          <w:rPr>
            <w:rStyle w:val="Hyperlink"/>
          </w:rPr>
          <w:t>AA/AI filter boards</w:t>
        </w:r>
      </w:hyperlink>
      <w:r w:rsidR="00A15AD0">
        <w:t>.</w:t>
      </w:r>
    </w:p>
    <w:p w:rsidR="001E06FA" w:rsidRDefault="001E06FA" w:rsidP="001E06FA">
      <w:pPr>
        <w:pStyle w:val="Heading2"/>
      </w:pPr>
      <w:r>
        <w:t>Interfaces</w:t>
      </w:r>
    </w:p>
    <w:p w:rsidR="001E06FA" w:rsidRDefault="001E06FA" w:rsidP="001E06FA">
      <w:pPr>
        <w:pStyle w:val="Heading3"/>
      </w:pPr>
      <w:r>
        <w:t>Sensor connections</w:t>
      </w:r>
    </w:p>
    <w:p w:rsidR="001E06FA" w:rsidRDefault="001E06FA" w:rsidP="001E06FA">
      <w:r>
        <w:t>One, or more, AA chassis will be provided at each location for connection of PEM sensors. These chassis are equipped with 32 isolated BNC connectors.</w:t>
      </w:r>
    </w:p>
    <w:p w:rsidR="001E06FA" w:rsidRDefault="001E06FA" w:rsidP="001E06FA">
      <w:pPr>
        <w:pStyle w:val="Heading3"/>
      </w:pPr>
      <w:r>
        <w:t>Actuator Connections</w:t>
      </w:r>
    </w:p>
    <w:p w:rsidR="001E06FA" w:rsidRDefault="001E06FA" w:rsidP="001E06FA">
      <w:r>
        <w:t>A single AI chassis will be provided at each location for the connection of analog output drive signals, for test or other purposes (such as photon calibrato</w:t>
      </w:r>
      <w:r w:rsidR="0049497C">
        <w:t>rs). These AI chassis provide 8</w:t>
      </w:r>
      <w:r>
        <w:t xml:space="preserve"> isolated BNC connections. </w:t>
      </w:r>
    </w:p>
    <w:p w:rsidR="001E06FA" w:rsidRDefault="001E06FA" w:rsidP="00D10B5C">
      <w:pPr>
        <w:pStyle w:val="Heading3"/>
      </w:pPr>
      <w:r>
        <w:t>CDS Networks</w:t>
      </w:r>
    </w:p>
    <w:p w:rsidR="00272642" w:rsidRDefault="001E06FA" w:rsidP="001E06FA">
      <w:r>
        <w:t xml:space="preserve">The PEM DAQ computers </w:t>
      </w:r>
      <w:r w:rsidR="00272642">
        <w:t>are configured with the following Network Interface Cards (NIC):</w:t>
      </w:r>
    </w:p>
    <w:p w:rsidR="00272642" w:rsidRDefault="00272642" w:rsidP="00272642">
      <w:pPr>
        <w:pStyle w:val="ListParagraph"/>
        <w:numPr>
          <w:ilvl w:val="0"/>
          <w:numId w:val="27"/>
        </w:numPr>
      </w:pPr>
      <w:r>
        <w:t>Internal 1GigE network interface (connection to Front End (FE) EPICS network).</w:t>
      </w:r>
    </w:p>
    <w:p w:rsidR="00272642" w:rsidRDefault="00272642" w:rsidP="00272642">
      <w:pPr>
        <w:pStyle w:val="ListParagraph"/>
        <w:numPr>
          <w:ilvl w:val="0"/>
          <w:numId w:val="27"/>
        </w:numPr>
      </w:pPr>
      <w:r>
        <w:t>Internal 1GigE network interface (connection to FE DAQ network) to send data to DAQ system.</w:t>
      </w:r>
    </w:p>
    <w:p w:rsidR="00D10B5C" w:rsidRDefault="00213BD8" w:rsidP="00272642">
      <w:pPr>
        <w:pStyle w:val="ListParagraph"/>
        <w:numPr>
          <w:ilvl w:val="0"/>
          <w:numId w:val="27"/>
        </w:numPr>
      </w:pPr>
      <w:proofErr w:type="spellStart"/>
      <w:r>
        <w:t>PCIe</w:t>
      </w:r>
      <w:proofErr w:type="spellEnd"/>
      <w:r>
        <w:t xml:space="preserve"> Reflected Memory (RFM), at end station </w:t>
      </w:r>
      <w:proofErr w:type="spellStart"/>
      <w:r>
        <w:t>locatiron</w:t>
      </w:r>
      <w:proofErr w:type="spellEnd"/>
      <w:r>
        <w:t xml:space="preserve"> </w:t>
      </w:r>
      <w:r w:rsidR="00272642">
        <w:t xml:space="preserve">or </w:t>
      </w:r>
      <w:proofErr w:type="spellStart"/>
      <w:r w:rsidR="00272642">
        <w:t>PCIe</w:t>
      </w:r>
      <w:proofErr w:type="spellEnd"/>
      <w:r w:rsidR="00272642">
        <w:t xml:space="preserve"> to </w:t>
      </w:r>
      <w:proofErr w:type="spellStart"/>
      <w:r w:rsidR="00272642">
        <w:t>PCIe</w:t>
      </w:r>
      <w:proofErr w:type="spellEnd"/>
      <w:r w:rsidR="00272642">
        <w:t xml:space="preserve"> network interface</w:t>
      </w:r>
      <w:r>
        <w:t>, at the corner stations,</w:t>
      </w:r>
      <w:r w:rsidR="00272642">
        <w:t xml:space="preserve"> to communicate real-time data (to support adaptive filtering and feed forward control).</w:t>
      </w:r>
    </w:p>
    <w:p w:rsidR="00D10B5C" w:rsidRDefault="00D10B5C" w:rsidP="00D10B5C">
      <w:pPr>
        <w:pStyle w:val="Heading2"/>
      </w:pPr>
      <w:r>
        <w:t>End Stations</w:t>
      </w:r>
    </w:p>
    <w:p w:rsidR="00B60771" w:rsidRDefault="00020E41" w:rsidP="00CA00D4">
      <w:r>
        <w:t xml:space="preserve">At the end stations, </w:t>
      </w:r>
      <w:r w:rsidR="00CA00D4">
        <w:t>PEM is designed to share a computer and I/O chassis with the Instrument Sensing and Control (ISC) system. The equipment lay</w:t>
      </w:r>
      <w:r w:rsidR="00A15AD0">
        <w:t>out, with only PEM I/O shown, is presented</w:t>
      </w:r>
      <w:r w:rsidR="00CA00D4">
        <w:t xml:space="preserve"> in the following figure.</w:t>
      </w:r>
    </w:p>
    <w:p w:rsidR="00AB2C57" w:rsidRDefault="00AB2C57" w:rsidP="00AB2C57"/>
    <w:p w:rsidR="009179EB" w:rsidRDefault="004663C2" w:rsidP="009179EB">
      <w:pPr>
        <w:keepNext/>
        <w:jc w:val="center"/>
      </w:pPr>
      <w:r>
        <w:object w:dxaOrig="7681" w:dyaOrig="6535">
          <v:shape id="_x0000_i1028" type="#_x0000_t75" style="width:384pt;height:327.2pt" o:ole="">
            <v:imagedata r:id="rId15" o:title=""/>
          </v:shape>
          <o:OLEObject Type="Embed" ProgID="Visio.Drawing.11" ShapeID="_x0000_i1028" DrawAspect="Content" ObjectID="_1195900978" r:id="rId16"/>
        </w:object>
      </w:r>
    </w:p>
    <w:p w:rsidR="00180CFD" w:rsidRDefault="009179EB" w:rsidP="009179EB">
      <w:pPr>
        <w:pStyle w:val="Caption"/>
        <w:jc w:val="center"/>
      </w:pPr>
      <w:r>
        <w:t xml:space="preserve">Figure </w:t>
      </w:r>
      <w:fldSimple w:instr=" SEQ Figure \* ARABIC ">
        <w:r w:rsidR="001F1256">
          <w:rPr>
            <w:noProof/>
          </w:rPr>
          <w:t>2</w:t>
        </w:r>
      </w:fldSimple>
      <w:r>
        <w:t>: End Station PEM Detail</w:t>
      </w:r>
    </w:p>
    <w:p w:rsidR="00180CFD" w:rsidRDefault="00180CFD" w:rsidP="00180CFD"/>
    <w:p w:rsidR="00180CFD" w:rsidRDefault="00180CFD" w:rsidP="00180CFD"/>
    <w:p w:rsidR="00180CFD" w:rsidRDefault="00180CFD" w:rsidP="00180CFD"/>
    <w:p w:rsidR="00180CFD" w:rsidRDefault="00180CFD" w:rsidP="00180CFD"/>
    <w:p w:rsidR="00180CFD" w:rsidRDefault="00180CFD" w:rsidP="00180CFD"/>
    <w:p w:rsidR="00465383" w:rsidRDefault="00465383" w:rsidP="00AB2C57"/>
    <w:p w:rsidR="00AB2C57" w:rsidRDefault="00AB2C57" w:rsidP="00AB2C57"/>
    <w:p w:rsidR="00E233B4" w:rsidRDefault="00B60771" w:rsidP="00B60771">
      <w:pPr>
        <w:pStyle w:val="Heading2"/>
      </w:pPr>
      <w:r>
        <w:t>Corner Station</w:t>
      </w:r>
    </w:p>
    <w:p w:rsidR="008E0C7B" w:rsidRDefault="008406D0" w:rsidP="00E233B4">
      <w:r>
        <w:t>At the corner station, the PEM is equipped with its own computer and I/O chassis, as shown in the following diagram</w:t>
      </w:r>
      <w:r w:rsidR="00E233B4">
        <w:t xml:space="preserve">. </w:t>
      </w:r>
    </w:p>
    <w:p w:rsidR="00B60771" w:rsidRDefault="008E0C7B" w:rsidP="00E233B4">
      <w:r>
        <w:t xml:space="preserve">Beyond the task of providing for data acquisition for PEM sensors, this computer is intended for use in adaptive filtering and feed forward control. Given that the compute requirements are not yet well defined, it is intended to </w:t>
      </w:r>
      <w:r w:rsidR="00971ED0">
        <w:t>provide Sun 4600 computers (from the ELIGO installation) for the first article.</w:t>
      </w:r>
    </w:p>
    <w:p w:rsidR="005D1AFB" w:rsidRDefault="005D1AFB" w:rsidP="00E233B4"/>
    <w:p w:rsidR="009179EB" w:rsidRDefault="004663C2" w:rsidP="009179EB">
      <w:pPr>
        <w:keepNext/>
        <w:jc w:val="center"/>
      </w:pPr>
      <w:r>
        <w:object w:dxaOrig="13241" w:dyaOrig="7616">
          <v:shape id="_x0000_i1029" type="#_x0000_t75" style="width:479.2pt;height:275.2pt" o:ole="">
            <v:imagedata r:id="rId17" o:title=""/>
          </v:shape>
          <o:OLEObject Type="Embed" ProgID="Visio.Drawing.11" ShapeID="_x0000_i1029" DrawAspect="Content" ObjectID="_1195900979" r:id="rId18"/>
        </w:object>
      </w:r>
    </w:p>
    <w:p w:rsidR="005D1AFB" w:rsidRDefault="009179EB" w:rsidP="009179EB">
      <w:pPr>
        <w:pStyle w:val="Caption"/>
        <w:jc w:val="center"/>
      </w:pPr>
      <w:r>
        <w:t xml:space="preserve">Figure </w:t>
      </w:r>
      <w:fldSimple w:instr=" SEQ Figure \* ARABIC ">
        <w:r w:rsidR="001F1256">
          <w:rPr>
            <w:noProof/>
          </w:rPr>
          <w:t>3</w:t>
        </w:r>
      </w:fldSimple>
      <w:r>
        <w:t>: Corner Station PEM Detail</w:t>
      </w:r>
    </w:p>
    <w:p w:rsidR="00AD771D" w:rsidRDefault="00AD771D" w:rsidP="00E233B4"/>
    <w:p w:rsidR="00AD771D" w:rsidRDefault="00AD771D" w:rsidP="00E233B4"/>
    <w:p w:rsidR="005D1AFB" w:rsidRPr="00E233B4" w:rsidRDefault="005D1AFB" w:rsidP="00E233B4"/>
    <w:p w:rsidR="00B60771" w:rsidRDefault="00B60771" w:rsidP="00B60771">
      <w:pPr>
        <w:pStyle w:val="Heading2"/>
      </w:pPr>
      <w:r>
        <w:t>Mid Stations (LHO Only)</w:t>
      </w:r>
    </w:p>
    <w:p w:rsidR="009179EB" w:rsidRDefault="009179EB" w:rsidP="004A0DF8">
      <w:r>
        <w:t>For the LHO site, it is still required to acquire a few seismometer, accelerometer and microphone signals. The PEM DAQ equipment layout is shown in the following figure.</w:t>
      </w:r>
    </w:p>
    <w:p w:rsidR="004A0DF8" w:rsidRDefault="00FB790D" w:rsidP="004A0DF8">
      <w:r>
        <w:t xml:space="preserve">The computer is connected, via </w:t>
      </w:r>
      <w:proofErr w:type="gramStart"/>
      <w:r>
        <w:t>Ethernet,</w:t>
      </w:r>
      <w:proofErr w:type="gramEnd"/>
      <w:r>
        <w:t xml:space="preserve"> to the DAQ and FE EPICS network switches. Since there is no requirement for use of these signals in adaptive filtering, no real-time control network connections are provided.</w:t>
      </w:r>
    </w:p>
    <w:p w:rsidR="00FB790D" w:rsidRDefault="004663C2" w:rsidP="00FB790D">
      <w:pPr>
        <w:keepNext/>
        <w:jc w:val="center"/>
      </w:pPr>
      <w:r>
        <w:object w:dxaOrig="7681" w:dyaOrig="5905">
          <v:shape id="_x0000_i1030" type="#_x0000_t75" style="width:384pt;height:295.2pt" o:ole="">
            <v:imagedata r:id="rId19" o:title=""/>
          </v:shape>
          <o:OLEObject Type="Embed" ProgID="Visio.Drawing.11" ShapeID="_x0000_i1030" DrawAspect="Content" ObjectID="_1195900980" r:id="rId20"/>
        </w:object>
      </w:r>
    </w:p>
    <w:p w:rsidR="004A0DF8" w:rsidRDefault="00FB790D" w:rsidP="00FB790D">
      <w:pPr>
        <w:pStyle w:val="Caption"/>
        <w:jc w:val="center"/>
      </w:pPr>
      <w:r>
        <w:t xml:space="preserve">Figure </w:t>
      </w:r>
      <w:fldSimple w:instr=" SEQ Figure \* ARABIC ">
        <w:r w:rsidR="001F1256">
          <w:rPr>
            <w:noProof/>
          </w:rPr>
          <w:t>4</w:t>
        </w:r>
      </w:fldSimple>
      <w:r>
        <w:t>: LHO Mid-Station PEM Detail</w:t>
      </w:r>
    </w:p>
    <w:p w:rsidR="004A0DF8" w:rsidRDefault="004A0DF8" w:rsidP="004A0DF8"/>
    <w:p w:rsidR="00F7610B" w:rsidRDefault="00F7610B">
      <w:pPr>
        <w:spacing w:before="0"/>
        <w:jc w:val="left"/>
      </w:pPr>
      <w:r>
        <w:br w:type="page"/>
      </w:r>
    </w:p>
    <w:p w:rsidR="004A0DF8" w:rsidRPr="004A0DF8" w:rsidRDefault="004A0DF8" w:rsidP="004A0DF8"/>
    <w:p w:rsidR="00B60771" w:rsidRDefault="00B60771" w:rsidP="00904ED1">
      <w:pPr>
        <w:pStyle w:val="Heading1"/>
      </w:pPr>
      <w:r>
        <w:t>Equipment List</w:t>
      </w:r>
    </w:p>
    <w:p w:rsidR="001F1813" w:rsidRDefault="00B60771" w:rsidP="00B60771">
      <w:r>
        <w:t xml:space="preserve">The following table provides a list of equipment provided for the </w:t>
      </w:r>
      <w:proofErr w:type="spellStart"/>
      <w:r>
        <w:t>aLIGO</w:t>
      </w:r>
      <w:proofErr w:type="spellEnd"/>
      <w:r>
        <w:t xml:space="preserve"> PEM DAQ system.</w:t>
      </w:r>
      <w:r w:rsidR="00FB58A0">
        <w:t xml:space="preserve"> Note that for the LHO mid stations, the plan is to reuse the I/O chassis from ELIGO and simply add an AA chassis and computer.</w:t>
      </w:r>
    </w:p>
    <w:p w:rsidR="00B60771" w:rsidRDefault="00B60771" w:rsidP="00B60771"/>
    <w:p w:rsidR="00B60771" w:rsidRDefault="00B60771" w:rsidP="00B60771"/>
    <w:tbl>
      <w:tblPr>
        <w:tblStyle w:val="TableGrid"/>
        <w:tblW w:w="0" w:type="auto"/>
        <w:tblLook w:val="00BF"/>
      </w:tblPr>
      <w:tblGrid>
        <w:gridCol w:w="3978"/>
        <w:gridCol w:w="1260"/>
        <w:gridCol w:w="1440"/>
        <w:gridCol w:w="1620"/>
        <w:gridCol w:w="1508"/>
      </w:tblGrid>
      <w:tr w:rsidR="00756A6A">
        <w:tc>
          <w:tcPr>
            <w:tcW w:w="9806" w:type="dxa"/>
            <w:gridSpan w:val="5"/>
          </w:tcPr>
          <w:p w:rsidR="00756A6A" w:rsidRPr="00B60771" w:rsidRDefault="00756A6A" w:rsidP="00B60771">
            <w:pPr>
              <w:jc w:val="center"/>
              <w:rPr>
                <w:b/>
              </w:rPr>
            </w:pPr>
            <w:r>
              <w:rPr>
                <w:b/>
              </w:rPr>
              <w:t>PEM Provided Equipment List</w:t>
            </w:r>
          </w:p>
        </w:tc>
      </w:tr>
      <w:tr w:rsidR="00B60771">
        <w:tc>
          <w:tcPr>
            <w:tcW w:w="3978" w:type="dxa"/>
          </w:tcPr>
          <w:p w:rsidR="00B60771" w:rsidRPr="00B60771" w:rsidRDefault="00B60771" w:rsidP="00B60771">
            <w:pPr>
              <w:jc w:val="center"/>
              <w:rPr>
                <w:b/>
              </w:rPr>
            </w:pPr>
            <w:r w:rsidRPr="00B60771">
              <w:rPr>
                <w:b/>
              </w:rPr>
              <w:t>Description</w:t>
            </w:r>
          </w:p>
        </w:tc>
        <w:tc>
          <w:tcPr>
            <w:tcW w:w="2700" w:type="dxa"/>
            <w:gridSpan w:val="2"/>
          </w:tcPr>
          <w:p w:rsidR="00B60771" w:rsidRPr="00B60771" w:rsidRDefault="00B60771" w:rsidP="00B60771">
            <w:pPr>
              <w:jc w:val="center"/>
              <w:rPr>
                <w:b/>
              </w:rPr>
            </w:pPr>
            <w:r w:rsidRPr="00B60771">
              <w:rPr>
                <w:b/>
              </w:rPr>
              <w:t>Installed</w:t>
            </w:r>
          </w:p>
        </w:tc>
        <w:tc>
          <w:tcPr>
            <w:tcW w:w="1620" w:type="dxa"/>
          </w:tcPr>
          <w:p w:rsidR="00B60771" w:rsidRPr="00B60771" w:rsidRDefault="00A83F46" w:rsidP="00B60771">
            <w:pPr>
              <w:jc w:val="center"/>
              <w:rPr>
                <w:b/>
              </w:rPr>
            </w:pPr>
            <w:r>
              <w:rPr>
                <w:b/>
              </w:rPr>
              <w:t>Spares</w:t>
            </w:r>
          </w:p>
        </w:tc>
        <w:tc>
          <w:tcPr>
            <w:tcW w:w="1508" w:type="dxa"/>
          </w:tcPr>
          <w:p w:rsidR="00B60771" w:rsidRPr="00B60771" w:rsidRDefault="00B60771" w:rsidP="00B60771">
            <w:pPr>
              <w:jc w:val="center"/>
              <w:rPr>
                <w:b/>
              </w:rPr>
            </w:pPr>
            <w:r w:rsidRPr="00B60771">
              <w:rPr>
                <w:b/>
              </w:rPr>
              <w:t>Total</w:t>
            </w:r>
          </w:p>
        </w:tc>
      </w:tr>
      <w:tr w:rsidR="00B60771">
        <w:tc>
          <w:tcPr>
            <w:tcW w:w="3978" w:type="dxa"/>
          </w:tcPr>
          <w:p w:rsidR="00B60771" w:rsidRPr="00B60771" w:rsidRDefault="00B60771" w:rsidP="00B60771">
            <w:pPr>
              <w:jc w:val="center"/>
              <w:rPr>
                <w:b/>
              </w:rPr>
            </w:pPr>
          </w:p>
        </w:tc>
        <w:tc>
          <w:tcPr>
            <w:tcW w:w="1260" w:type="dxa"/>
          </w:tcPr>
          <w:p w:rsidR="00B60771" w:rsidRPr="00B60771" w:rsidRDefault="00B60771" w:rsidP="00B60771">
            <w:pPr>
              <w:jc w:val="center"/>
              <w:rPr>
                <w:b/>
              </w:rPr>
            </w:pPr>
            <w:r>
              <w:rPr>
                <w:b/>
              </w:rPr>
              <w:t>Per IFO</w:t>
            </w:r>
          </w:p>
        </w:tc>
        <w:tc>
          <w:tcPr>
            <w:tcW w:w="1440" w:type="dxa"/>
          </w:tcPr>
          <w:p w:rsidR="00B60771" w:rsidRPr="00B60771" w:rsidRDefault="001F1813" w:rsidP="00B60771">
            <w:pPr>
              <w:jc w:val="center"/>
              <w:rPr>
                <w:b/>
              </w:rPr>
            </w:pPr>
            <w:r>
              <w:rPr>
                <w:b/>
              </w:rPr>
              <w:t>LHO Mid</w:t>
            </w:r>
          </w:p>
        </w:tc>
        <w:tc>
          <w:tcPr>
            <w:tcW w:w="1620" w:type="dxa"/>
          </w:tcPr>
          <w:p w:rsidR="00B60771" w:rsidRPr="00B60771" w:rsidRDefault="00A83F46" w:rsidP="00B60771">
            <w:pPr>
              <w:jc w:val="center"/>
              <w:rPr>
                <w:b/>
              </w:rPr>
            </w:pPr>
            <w:r>
              <w:rPr>
                <w:b/>
              </w:rPr>
              <w:t>Per Site</w:t>
            </w:r>
          </w:p>
        </w:tc>
        <w:tc>
          <w:tcPr>
            <w:tcW w:w="1508" w:type="dxa"/>
          </w:tcPr>
          <w:p w:rsidR="00B60771" w:rsidRPr="00B60771" w:rsidRDefault="00B60771" w:rsidP="00B60771">
            <w:pPr>
              <w:jc w:val="center"/>
              <w:rPr>
                <w:b/>
              </w:rPr>
            </w:pPr>
          </w:p>
        </w:tc>
      </w:tr>
      <w:tr w:rsidR="001F1813">
        <w:tc>
          <w:tcPr>
            <w:tcW w:w="3978" w:type="dxa"/>
          </w:tcPr>
          <w:p w:rsidR="001F1813" w:rsidRDefault="001F1813" w:rsidP="00B60771">
            <w:r>
              <w:t>Computer</w:t>
            </w:r>
          </w:p>
        </w:tc>
        <w:tc>
          <w:tcPr>
            <w:tcW w:w="1260" w:type="dxa"/>
          </w:tcPr>
          <w:p w:rsidR="001F1813" w:rsidRDefault="001F1813" w:rsidP="00A83F46">
            <w:pPr>
              <w:jc w:val="center"/>
            </w:pPr>
            <w:r>
              <w:t>3</w:t>
            </w:r>
          </w:p>
        </w:tc>
        <w:tc>
          <w:tcPr>
            <w:tcW w:w="1440" w:type="dxa"/>
          </w:tcPr>
          <w:p w:rsidR="001F1813" w:rsidRDefault="00FB58A0" w:rsidP="00A83F46">
            <w:pPr>
              <w:jc w:val="center"/>
            </w:pPr>
            <w:r>
              <w:t>2</w:t>
            </w:r>
          </w:p>
        </w:tc>
        <w:tc>
          <w:tcPr>
            <w:tcW w:w="1620" w:type="dxa"/>
          </w:tcPr>
          <w:p w:rsidR="001F1813" w:rsidRDefault="001F1813" w:rsidP="00A83F46">
            <w:pPr>
              <w:jc w:val="center"/>
            </w:pPr>
          </w:p>
        </w:tc>
        <w:tc>
          <w:tcPr>
            <w:tcW w:w="1508" w:type="dxa"/>
          </w:tcPr>
          <w:p w:rsidR="001F1813" w:rsidRDefault="00FB58A0" w:rsidP="00A83F46">
            <w:pPr>
              <w:jc w:val="center"/>
            </w:pPr>
            <w:r>
              <w:t>11</w:t>
            </w:r>
          </w:p>
        </w:tc>
      </w:tr>
      <w:tr w:rsidR="001F1813">
        <w:tc>
          <w:tcPr>
            <w:tcW w:w="3978" w:type="dxa"/>
          </w:tcPr>
          <w:p w:rsidR="001F1813" w:rsidRDefault="001F1813" w:rsidP="00B60771">
            <w:proofErr w:type="spellStart"/>
            <w:r>
              <w:t>PCIe</w:t>
            </w:r>
            <w:proofErr w:type="spellEnd"/>
            <w:r>
              <w:t xml:space="preserve"> RFM Card</w:t>
            </w:r>
          </w:p>
        </w:tc>
        <w:tc>
          <w:tcPr>
            <w:tcW w:w="1260" w:type="dxa"/>
          </w:tcPr>
          <w:p w:rsidR="001F1813" w:rsidRDefault="001F1813" w:rsidP="00A83F46">
            <w:pPr>
              <w:jc w:val="center"/>
            </w:pPr>
            <w:r>
              <w:t>4</w:t>
            </w:r>
          </w:p>
        </w:tc>
        <w:tc>
          <w:tcPr>
            <w:tcW w:w="1440" w:type="dxa"/>
          </w:tcPr>
          <w:p w:rsidR="001F1813" w:rsidRDefault="001F1813" w:rsidP="00A83F46">
            <w:pPr>
              <w:jc w:val="center"/>
            </w:pPr>
          </w:p>
        </w:tc>
        <w:tc>
          <w:tcPr>
            <w:tcW w:w="1620" w:type="dxa"/>
          </w:tcPr>
          <w:p w:rsidR="001F1813" w:rsidRDefault="001F1813" w:rsidP="00A83F46">
            <w:pPr>
              <w:jc w:val="center"/>
            </w:pPr>
            <w:r>
              <w:t>1</w:t>
            </w:r>
          </w:p>
        </w:tc>
        <w:tc>
          <w:tcPr>
            <w:tcW w:w="1508" w:type="dxa"/>
          </w:tcPr>
          <w:p w:rsidR="001F1813" w:rsidRDefault="001F1813" w:rsidP="00A83F46">
            <w:pPr>
              <w:jc w:val="center"/>
            </w:pPr>
            <w:r>
              <w:t>14</w:t>
            </w:r>
          </w:p>
        </w:tc>
      </w:tr>
      <w:tr w:rsidR="001F1813">
        <w:tc>
          <w:tcPr>
            <w:tcW w:w="3978" w:type="dxa"/>
          </w:tcPr>
          <w:p w:rsidR="001F1813" w:rsidRDefault="001F1813" w:rsidP="00B60771">
            <w:proofErr w:type="spellStart"/>
            <w:r>
              <w:t>PCIe</w:t>
            </w:r>
            <w:proofErr w:type="spellEnd"/>
            <w:r>
              <w:t xml:space="preserve"> NIC</w:t>
            </w:r>
          </w:p>
        </w:tc>
        <w:tc>
          <w:tcPr>
            <w:tcW w:w="1260" w:type="dxa"/>
          </w:tcPr>
          <w:p w:rsidR="001F1813" w:rsidRDefault="001F1813" w:rsidP="00A83F46">
            <w:pPr>
              <w:jc w:val="center"/>
            </w:pPr>
            <w:r>
              <w:t>1</w:t>
            </w:r>
          </w:p>
        </w:tc>
        <w:tc>
          <w:tcPr>
            <w:tcW w:w="1440" w:type="dxa"/>
          </w:tcPr>
          <w:p w:rsidR="001F1813" w:rsidRDefault="001F1813" w:rsidP="00A83F46">
            <w:pPr>
              <w:jc w:val="center"/>
            </w:pPr>
          </w:p>
        </w:tc>
        <w:tc>
          <w:tcPr>
            <w:tcW w:w="1620" w:type="dxa"/>
          </w:tcPr>
          <w:p w:rsidR="001F1813" w:rsidRDefault="001F1813" w:rsidP="00A83F46">
            <w:pPr>
              <w:jc w:val="center"/>
            </w:pPr>
            <w:r>
              <w:t>1</w:t>
            </w:r>
          </w:p>
        </w:tc>
        <w:tc>
          <w:tcPr>
            <w:tcW w:w="1508" w:type="dxa"/>
          </w:tcPr>
          <w:p w:rsidR="001F1813" w:rsidRDefault="001F1813" w:rsidP="00A83F46">
            <w:pPr>
              <w:jc w:val="center"/>
            </w:pPr>
            <w:r>
              <w:t>5</w:t>
            </w:r>
          </w:p>
        </w:tc>
      </w:tr>
      <w:tr w:rsidR="001F1813">
        <w:tc>
          <w:tcPr>
            <w:tcW w:w="3978" w:type="dxa"/>
          </w:tcPr>
          <w:p w:rsidR="001F1813" w:rsidRDefault="001F1813" w:rsidP="00B60771">
            <w:proofErr w:type="spellStart"/>
            <w:r>
              <w:t>PCIe</w:t>
            </w:r>
            <w:proofErr w:type="spellEnd"/>
            <w:r>
              <w:t xml:space="preserve"> expansion host adapter</w:t>
            </w:r>
          </w:p>
        </w:tc>
        <w:tc>
          <w:tcPr>
            <w:tcW w:w="1260" w:type="dxa"/>
          </w:tcPr>
          <w:p w:rsidR="001F1813" w:rsidRDefault="001F1813" w:rsidP="00A83F46">
            <w:pPr>
              <w:jc w:val="center"/>
            </w:pPr>
            <w:r>
              <w:t>3</w:t>
            </w:r>
          </w:p>
        </w:tc>
        <w:tc>
          <w:tcPr>
            <w:tcW w:w="1440" w:type="dxa"/>
          </w:tcPr>
          <w:p w:rsidR="001F1813" w:rsidRDefault="001F1813" w:rsidP="00A83F46">
            <w:pPr>
              <w:jc w:val="center"/>
            </w:pPr>
          </w:p>
        </w:tc>
        <w:tc>
          <w:tcPr>
            <w:tcW w:w="1620" w:type="dxa"/>
          </w:tcPr>
          <w:p w:rsidR="001F1813" w:rsidRDefault="001F1813" w:rsidP="00A83F46">
            <w:pPr>
              <w:jc w:val="center"/>
            </w:pPr>
            <w:r>
              <w:t>1</w:t>
            </w:r>
          </w:p>
        </w:tc>
        <w:tc>
          <w:tcPr>
            <w:tcW w:w="1508" w:type="dxa"/>
          </w:tcPr>
          <w:p w:rsidR="001F1813" w:rsidRDefault="001F1813" w:rsidP="00A83F46">
            <w:pPr>
              <w:jc w:val="center"/>
            </w:pPr>
            <w:r>
              <w:t>11</w:t>
            </w:r>
          </w:p>
        </w:tc>
      </w:tr>
      <w:tr w:rsidR="001F1813">
        <w:tc>
          <w:tcPr>
            <w:tcW w:w="3978" w:type="dxa"/>
          </w:tcPr>
          <w:p w:rsidR="001F1813" w:rsidRDefault="001F1813" w:rsidP="00B60771">
            <w:r>
              <w:t xml:space="preserve">CDS standard </w:t>
            </w:r>
            <w:proofErr w:type="spellStart"/>
            <w:r>
              <w:t>PCIe</w:t>
            </w:r>
            <w:proofErr w:type="spellEnd"/>
            <w:r>
              <w:t xml:space="preserve"> I/O chassis</w:t>
            </w:r>
          </w:p>
        </w:tc>
        <w:tc>
          <w:tcPr>
            <w:tcW w:w="1260" w:type="dxa"/>
          </w:tcPr>
          <w:p w:rsidR="001F1813" w:rsidRDefault="001F1813" w:rsidP="00A83F46">
            <w:pPr>
              <w:jc w:val="center"/>
            </w:pPr>
            <w:r>
              <w:t>3</w:t>
            </w:r>
          </w:p>
        </w:tc>
        <w:tc>
          <w:tcPr>
            <w:tcW w:w="1440" w:type="dxa"/>
          </w:tcPr>
          <w:p w:rsidR="001F1813" w:rsidRDefault="001F1813" w:rsidP="00A83F46">
            <w:pPr>
              <w:jc w:val="center"/>
            </w:pPr>
          </w:p>
        </w:tc>
        <w:tc>
          <w:tcPr>
            <w:tcW w:w="1620" w:type="dxa"/>
          </w:tcPr>
          <w:p w:rsidR="001F1813" w:rsidRDefault="001F1813" w:rsidP="00A83F46">
            <w:pPr>
              <w:jc w:val="center"/>
            </w:pPr>
            <w:r>
              <w:t>1</w:t>
            </w:r>
          </w:p>
        </w:tc>
        <w:tc>
          <w:tcPr>
            <w:tcW w:w="1508" w:type="dxa"/>
          </w:tcPr>
          <w:p w:rsidR="001F1813" w:rsidRDefault="001F1813" w:rsidP="00A83F46">
            <w:pPr>
              <w:jc w:val="center"/>
            </w:pPr>
            <w:r>
              <w:t>11</w:t>
            </w:r>
          </w:p>
        </w:tc>
      </w:tr>
      <w:tr w:rsidR="00DC2F27">
        <w:tc>
          <w:tcPr>
            <w:tcW w:w="3978" w:type="dxa"/>
          </w:tcPr>
          <w:p w:rsidR="00DC2F27" w:rsidRDefault="00DC2F27" w:rsidP="00B60771">
            <w:proofErr w:type="spellStart"/>
            <w:r>
              <w:t>PCIe</w:t>
            </w:r>
            <w:proofErr w:type="spellEnd"/>
            <w:r>
              <w:t xml:space="preserve"> ADC Module</w:t>
            </w:r>
          </w:p>
        </w:tc>
        <w:tc>
          <w:tcPr>
            <w:tcW w:w="1260" w:type="dxa"/>
          </w:tcPr>
          <w:p w:rsidR="00DC2F27" w:rsidRDefault="00DC2F27" w:rsidP="00A83F46">
            <w:pPr>
              <w:jc w:val="center"/>
            </w:pPr>
            <w:r>
              <w:t>4</w:t>
            </w:r>
          </w:p>
        </w:tc>
        <w:tc>
          <w:tcPr>
            <w:tcW w:w="1440" w:type="dxa"/>
          </w:tcPr>
          <w:p w:rsidR="00DC2F27" w:rsidRDefault="00DC2F27" w:rsidP="00A83F46">
            <w:pPr>
              <w:jc w:val="center"/>
            </w:pPr>
          </w:p>
        </w:tc>
        <w:tc>
          <w:tcPr>
            <w:tcW w:w="1620" w:type="dxa"/>
          </w:tcPr>
          <w:p w:rsidR="00DC2F27" w:rsidRDefault="00DC2F27" w:rsidP="00A83F46">
            <w:pPr>
              <w:jc w:val="center"/>
            </w:pPr>
            <w:r>
              <w:t>1</w:t>
            </w:r>
          </w:p>
        </w:tc>
        <w:tc>
          <w:tcPr>
            <w:tcW w:w="1508" w:type="dxa"/>
          </w:tcPr>
          <w:p w:rsidR="00DC2F27" w:rsidRDefault="00DC2F27" w:rsidP="00A83F46">
            <w:pPr>
              <w:jc w:val="center"/>
            </w:pPr>
            <w:r>
              <w:t>14</w:t>
            </w:r>
          </w:p>
        </w:tc>
      </w:tr>
      <w:tr w:rsidR="00DC2F27">
        <w:tc>
          <w:tcPr>
            <w:tcW w:w="3978" w:type="dxa"/>
          </w:tcPr>
          <w:p w:rsidR="00DC2F27" w:rsidRDefault="00DC2F27" w:rsidP="00B60771">
            <w:proofErr w:type="spellStart"/>
            <w:r>
              <w:t>PCIe</w:t>
            </w:r>
            <w:proofErr w:type="spellEnd"/>
            <w:r>
              <w:t xml:space="preserve"> DAC Module</w:t>
            </w:r>
          </w:p>
        </w:tc>
        <w:tc>
          <w:tcPr>
            <w:tcW w:w="1260" w:type="dxa"/>
          </w:tcPr>
          <w:p w:rsidR="00DC2F27" w:rsidRDefault="00DC2F27" w:rsidP="00A83F46">
            <w:pPr>
              <w:jc w:val="center"/>
            </w:pPr>
            <w:r>
              <w:t>3</w:t>
            </w:r>
          </w:p>
        </w:tc>
        <w:tc>
          <w:tcPr>
            <w:tcW w:w="1440" w:type="dxa"/>
          </w:tcPr>
          <w:p w:rsidR="00DC2F27" w:rsidRDefault="00DC2F27" w:rsidP="00A83F46">
            <w:pPr>
              <w:jc w:val="center"/>
            </w:pPr>
          </w:p>
        </w:tc>
        <w:tc>
          <w:tcPr>
            <w:tcW w:w="1620" w:type="dxa"/>
          </w:tcPr>
          <w:p w:rsidR="00DC2F27" w:rsidRDefault="00DC2F27" w:rsidP="00A83F46">
            <w:pPr>
              <w:jc w:val="center"/>
            </w:pPr>
            <w:r>
              <w:t>1</w:t>
            </w:r>
          </w:p>
        </w:tc>
        <w:tc>
          <w:tcPr>
            <w:tcW w:w="1508" w:type="dxa"/>
          </w:tcPr>
          <w:p w:rsidR="00DC2F27" w:rsidRDefault="00DC2F27" w:rsidP="00A83F46">
            <w:pPr>
              <w:jc w:val="center"/>
            </w:pPr>
            <w:r>
              <w:t>11</w:t>
            </w:r>
          </w:p>
        </w:tc>
      </w:tr>
      <w:tr w:rsidR="00DC2F27">
        <w:tc>
          <w:tcPr>
            <w:tcW w:w="3978" w:type="dxa"/>
          </w:tcPr>
          <w:p w:rsidR="00DC2F27" w:rsidRDefault="00DC2F27" w:rsidP="00B60771">
            <w:proofErr w:type="spellStart"/>
            <w:r>
              <w:t>PCIe</w:t>
            </w:r>
            <w:proofErr w:type="spellEnd"/>
            <w:r>
              <w:t xml:space="preserve"> Binary I/O Module</w:t>
            </w:r>
          </w:p>
        </w:tc>
        <w:tc>
          <w:tcPr>
            <w:tcW w:w="1260" w:type="dxa"/>
          </w:tcPr>
          <w:p w:rsidR="00DC2F27" w:rsidRDefault="00DC2F27" w:rsidP="00A83F46">
            <w:pPr>
              <w:jc w:val="center"/>
            </w:pPr>
            <w:r>
              <w:t>3</w:t>
            </w:r>
          </w:p>
        </w:tc>
        <w:tc>
          <w:tcPr>
            <w:tcW w:w="1440" w:type="dxa"/>
          </w:tcPr>
          <w:p w:rsidR="00DC2F27" w:rsidRDefault="00DC2F27" w:rsidP="00A83F46">
            <w:pPr>
              <w:jc w:val="center"/>
            </w:pPr>
            <w:r>
              <w:t xml:space="preserve"> </w:t>
            </w:r>
          </w:p>
        </w:tc>
        <w:tc>
          <w:tcPr>
            <w:tcW w:w="1620" w:type="dxa"/>
          </w:tcPr>
          <w:p w:rsidR="00DC2F27" w:rsidRDefault="00DC2F27" w:rsidP="00A83F46">
            <w:pPr>
              <w:jc w:val="center"/>
            </w:pPr>
            <w:r>
              <w:t>1</w:t>
            </w:r>
          </w:p>
        </w:tc>
        <w:tc>
          <w:tcPr>
            <w:tcW w:w="1508" w:type="dxa"/>
          </w:tcPr>
          <w:p w:rsidR="00DC2F27" w:rsidRDefault="00DC2F27" w:rsidP="00A83F46">
            <w:pPr>
              <w:jc w:val="center"/>
            </w:pPr>
            <w:r>
              <w:t>5</w:t>
            </w:r>
          </w:p>
        </w:tc>
      </w:tr>
      <w:tr w:rsidR="00DC2F27">
        <w:tc>
          <w:tcPr>
            <w:tcW w:w="3978" w:type="dxa"/>
          </w:tcPr>
          <w:p w:rsidR="00DC2F27" w:rsidRDefault="00DC2F27" w:rsidP="00B60771">
            <w:r>
              <w:t>ADC Interface Module</w:t>
            </w:r>
          </w:p>
        </w:tc>
        <w:tc>
          <w:tcPr>
            <w:tcW w:w="1260" w:type="dxa"/>
          </w:tcPr>
          <w:p w:rsidR="00DC2F27" w:rsidRDefault="00DC2F27" w:rsidP="00A83F46">
            <w:pPr>
              <w:jc w:val="center"/>
            </w:pPr>
            <w:r>
              <w:t>4</w:t>
            </w:r>
          </w:p>
        </w:tc>
        <w:tc>
          <w:tcPr>
            <w:tcW w:w="1440" w:type="dxa"/>
          </w:tcPr>
          <w:p w:rsidR="00DC2F27" w:rsidRDefault="00DC2F27" w:rsidP="00A83F46">
            <w:pPr>
              <w:jc w:val="center"/>
            </w:pPr>
          </w:p>
        </w:tc>
        <w:tc>
          <w:tcPr>
            <w:tcW w:w="1620" w:type="dxa"/>
          </w:tcPr>
          <w:p w:rsidR="00DC2F27" w:rsidRDefault="00DC2F27" w:rsidP="00A83F46">
            <w:pPr>
              <w:jc w:val="center"/>
            </w:pPr>
            <w:r>
              <w:t>1</w:t>
            </w:r>
          </w:p>
        </w:tc>
        <w:tc>
          <w:tcPr>
            <w:tcW w:w="1508" w:type="dxa"/>
          </w:tcPr>
          <w:p w:rsidR="00DC2F27" w:rsidRDefault="00DC2F27" w:rsidP="00A83F46">
            <w:pPr>
              <w:jc w:val="center"/>
            </w:pPr>
            <w:r>
              <w:t>14</w:t>
            </w:r>
          </w:p>
        </w:tc>
      </w:tr>
      <w:tr w:rsidR="00DC2F27">
        <w:tc>
          <w:tcPr>
            <w:tcW w:w="3978" w:type="dxa"/>
          </w:tcPr>
          <w:p w:rsidR="00DC2F27" w:rsidRDefault="00DC2F27" w:rsidP="00B60771">
            <w:r>
              <w:t>DAC Interface Module</w:t>
            </w:r>
          </w:p>
        </w:tc>
        <w:tc>
          <w:tcPr>
            <w:tcW w:w="1260" w:type="dxa"/>
          </w:tcPr>
          <w:p w:rsidR="00DC2F27" w:rsidRDefault="00DC2F27" w:rsidP="00A83F46">
            <w:pPr>
              <w:jc w:val="center"/>
            </w:pPr>
            <w:r>
              <w:t>3</w:t>
            </w:r>
          </w:p>
        </w:tc>
        <w:tc>
          <w:tcPr>
            <w:tcW w:w="1440" w:type="dxa"/>
          </w:tcPr>
          <w:p w:rsidR="00DC2F27" w:rsidRDefault="00DC2F27" w:rsidP="00A83F46">
            <w:pPr>
              <w:jc w:val="center"/>
            </w:pPr>
          </w:p>
        </w:tc>
        <w:tc>
          <w:tcPr>
            <w:tcW w:w="1620" w:type="dxa"/>
          </w:tcPr>
          <w:p w:rsidR="00DC2F27" w:rsidRDefault="00DC2F27" w:rsidP="00A83F46">
            <w:pPr>
              <w:jc w:val="center"/>
            </w:pPr>
            <w:r>
              <w:t>1</w:t>
            </w:r>
          </w:p>
        </w:tc>
        <w:tc>
          <w:tcPr>
            <w:tcW w:w="1508" w:type="dxa"/>
          </w:tcPr>
          <w:p w:rsidR="00DC2F27" w:rsidRDefault="00DC2F27" w:rsidP="00A83F46">
            <w:pPr>
              <w:jc w:val="center"/>
            </w:pPr>
            <w:r>
              <w:t>11</w:t>
            </w:r>
          </w:p>
        </w:tc>
      </w:tr>
      <w:tr w:rsidR="00DC2F27">
        <w:tc>
          <w:tcPr>
            <w:tcW w:w="3978" w:type="dxa"/>
          </w:tcPr>
          <w:p w:rsidR="00DC2F27" w:rsidRDefault="00DC2F27" w:rsidP="00AB2C57">
            <w:r>
              <w:t>ADC to ADC Interface Card Ribbon Cable</w:t>
            </w:r>
          </w:p>
        </w:tc>
        <w:tc>
          <w:tcPr>
            <w:tcW w:w="1260" w:type="dxa"/>
          </w:tcPr>
          <w:p w:rsidR="00DC2F27" w:rsidRDefault="00DC2F27" w:rsidP="00465383">
            <w:pPr>
              <w:jc w:val="center"/>
            </w:pPr>
            <w:r>
              <w:t>4</w:t>
            </w:r>
          </w:p>
        </w:tc>
        <w:tc>
          <w:tcPr>
            <w:tcW w:w="1440" w:type="dxa"/>
          </w:tcPr>
          <w:p w:rsidR="00DC2F27" w:rsidRDefault="00DC2F27" w:rsidP="00A83F46">
            <w:pPr>
              <w:jc w:val="center"/>
            </w:pPr>
          </w:p>
        </w:tc>
        <w:tc>
          <w:tcPr>
            <w:tcW w:w="1620" w:type="dxa"/>
          </w:tcPr>
          <w:p w:rsidR="00DC2F27" w:rsidRDefault="00DC2F27" w:rsidP="00A83F46">
            <w:pPr>
              <w:jc w:val="center"/>
            </w:pPr>
            <w:r>
              <w:t>1</w:t>
            </w:r>
          </w:p>
        </w:tc>
        <w:tc>
          <w:tcPr>
            <w:tcW w:w="1508" w:type="dxa"/>
          </w:tcPr>
          <w:p w:rsidR="00DC2F27" w:rsidRDefault="00DC2F27" w:rsidP="00A83F46">
            <w:pPr>
              <w:jc w:val="center"/>
            </w:pPr>
            <w:r>
              <w:t>14</w:t>
            </w:r>
          </w:p>
        </w:tc>
      </w:tr>
      <w:tr w:rsidR="00DC2F27">
        <w:tc>
          <w:tcPr>
            <w:tcW w:w="3978" w:type="dxa"/>
          </w:tcPr>
          <w:p w:rsidR="00DC2F27" w:rsidRDefault="00DC2F27" w:rsidP="00AB2C57">
            <w:r>
              <w:t>Internal SCSI Cable (DAC to DAC IF Card)</w:t>
            </w:r>
          </w:p>
        </w:tc>
        <w:tc>
          <w:tcPr>
            <w:tcW w:w="1260" w:type="dxa"/>
          </w:tcPr>
          <w:p w:rsidR="00DC2F27" w:rsidRDefault="00DC2F27" w:rsidP="00465383">
            <w:pPr>
              <w:jc w:val="center"/>
            </w:pPr>
            <w:r>
              <w:t>3</w:t>
            </w:r>
          </w:p>
        </w:tc>
        <w:tc>
          <w:tcPr>
            <w:tcW w:w="1440" w:type="dxa"/>
          </w:tcPr>
          <w:p w:rsidR="00DC2F27" w:rsidRDefault="00DC2F27" w:rsidP="00A83F46">
            <w:pPr>
              <w:jc w:val="center"/>
            </w:pPr>
          </w:p>
        </w:tc>
        <w:tc>
          <w:tcPr>
            <w:tcW w:w="1620" w:type="dxa"/>
          </w:tcPr>
          <w:p w:rsidR="00DC2F27" w:rsidRDefault="00DC2F27" w:rsidP="00A83F46">
            <w:pPr>
              <w:jc w:val="center"/>
            </w:pPr>
            <w:r>
              <w:t>1</w:t>
            </w:r>
          </w:p>
        </w:tc>
        <w:tc>
          <w:tcPr>
            <w:tcW w:w="1508" w:type="dxa"/>
          </w:tcPr>
          <w:p w:rsidR="00DC2F27" w:rsidRDefault="00DC2F27" w:rsidP="00A83F46">
            <w:pPr>
              <w:jc w:val="center"/>
            </w:pPr>
            <w:r>
              <w:t>11</w:t>
            </w:r>
          </w:p>
        </w:tc>
      </w:tr>
      <w:tr w:rsidR="00DC2F27">
        <w:tc>
          <w:tcPr>
            <w:tcW w:w="3978" w:type="dxa"/>
          </w:tcPr>
          <w:p w:rsidR="00DC2F27" w:rsidRDefault="00DC2F27" w:rsidP="00B60771">
            <w:r>
              <w:t>AA Chassis</w:t>
            </w:r>
          </w:p>
        </w:tc>
        <w:tc>
          <w:tcPr>
            <w:tcW w:w="1260" w:type="dxa"/>
          </w:tcPr>
          <w:p w:rsidR="00DC2F27" w:rsidRDefault="00DC2F27" w:rsidP="00A83F46">
            <w:pPr>
              <w:jc w:val="center"/>
            </w:pPr>
            <w:r>
              <w:t>4</w:t>
            </w:r>
          </w:p>
        </w:tc>
        <w:tc>
          <w:tcPr>
            <w:tcW w:w="1440" w:type="dxa"/>
          </w:tcPr>
          <w:p w:rsidR="00DC2F27" w:rsidRDefault="00FB58A0" w:rsidP="00A83F46">
            <w:pPr>
              <w:jc w:val="center"/>
            </w:pPr>
            <w:r>
              <w:t>2</w:t>
            </w:r>
          </w:p>
        </w:tc>
        <w:tc>
          <w:tcPr>
            <w:tcW w:w="1620" w:type="dxa"/>
          </w:tcPr>
          <w:p w:rsidR="00DC2F27" w:rsidRDefault="00DC2F27" w:rsidP="00A83F46">
            <w:pPr>
              <w:jc w:val="center"/>
            </w:pPr>
            <w:r>
              <w:t>1</w:t>
            </w:r>
          </w:p>
        </w:tc>
        <w:tc>
          <w:tcPr>
            <w:tcW w:w="1508" w:type="dxa"/>
          </w:tcPr>
          <w:p w:rsidR="00DC2F27" w:rsidRDefault="00FB58A0" w:rsidP="00A83F46">
            <w:pPr>
              <w:jc w:val="center"/>
            </w:pPr>
            <w:r>
              <w:t>16</w:t>
            </w:r>
          </w:p>
        </w:tc>
      </w:tr>
      <w:tr w:rsidR="00DC2F27">
        <w:tc>
          <w:tcPr>
            <w:tcW w:w="3978" w:type="dxa"/>
          </w:tcPr>
          <w:p w:rsidR="00DC2F27" w:rsidRDefault="00DC2F27" w:rsidP="00B60771">
            <w:r>
              <w:t>AI Chassis</w:t>
            </w:r>
          </w:p>
        </w:tc>
        <w:tc>
          <w:tcPr>
            <w:tcW w:w="1260" w:type="dxa"/>
          </w:tcPr>
          <w:p w:rsidR="00DC2F27" w:rsidRDefault="00DC2F27" w:rsidP="00A83F46">
            <w:pPr>
              <w:jc w:val="center"/>
            </w:pPr>
            <w:r>
              <w:t>3</w:t>
            </w:r>
          </w:p>
        </w:tc>
        <w:tc>
          <w:tcPr>
            <w:tcW w:w="1440" w:type="dxa"/>
          </w:tcPr>
          <w:p w:rsidR="00DC2F27" w:rsidRDefault="00DC2F27" w:rsidP="00A83F46">
            <w:pPr>
              <w:jc w:val="center"/>
            </w:pPr>
          </w:p>
        </w:tc>
        <w:tc>
          <w:tcPr>
            <w:tcW w:w="1620" w:type="dxa"/>
          </w:tcPr>
          <w:p w:rsidR="00DC2F27" w:rsidRDefault="00DC2F27" w:rsidP="00A83F46">
            <w:pPr>
              <w:jc w:val="center"/>
            </w:pPr>
            <w:r>
              <w:t>1</w:t>
            </w:r>
          </w:p>
        </w:tc>
        <w:tc>
          <w:tcPr>
            <w:tcW w:w="1508" w:type="dxa"/>
          </w:tcPr>
          <w:p w:rsidR="00DC2F27" w:rsidRDefault="00DC2F27" w:rsidP="00A83F46">
            <w:pPr>
              <w:jc w:val="center"/>
            </w:pPr>
            <w:r>
              <w:t>11</w:t>
            </w:r>
          </w:p>
        </w:tc>
      </w:tr>
      <w:tr w:rsidR="00DC2F27">
        <w:tc>
          <w:tcPr>
            <w:tcW w:w="3978" w:type="dxa"/>
          </w:tcPr>
          <w:p w:rsidR="00DC2F27" w:rsidRDefault="00DC2F27" w:rsidP="00AB2C57">
            <w:r>
              <w:t>External SCSI Cable (ADC/DAC to AA/AI)</w:t>
            </w:r>
          </w:p>
        </w:tc>
        <w:tc>
          <w:tcPr>
            <w:tcW w:w="1260" w:type="dxa"/>
          </w:tcPr>
          <w:p w:rsidR="00DC2F27" w:rsidRDefault="00DC2F27" w:rsidP="00A83F46">
            <w:pPr>
              <w:jc w:val="center"/>
            </w:pPr>
            <w:r>
              <w:t>7</w:t>
            </w:r>
          </w:p>
        </w:tc>
        <w:tc>
          <w:tcPr>
            <w:tcW w:w="1440" w:type="dxa"/>
          </w:tcPr>
          <w:p w:rsidR="00DC2F27" w:rsidRDefault="00DC2F27" w:rsidP="00A83F46">
            <w:pPr>
              <w:jc w:val="center"/>
            </w:pPr>
          </w:p>
        </w:tc>
        <w:tc>
          <w:tcPr>
            <w:tcW w:w="1620" w:type="dxa"/>
          </w:tcPr>
          <w:p w:rsidR="00DC2F27" w:rsidRDefault="00DC2F27" w:rsidP="00A83F46">
            <w:pPr>
              <w:jc w:val="center"/>
            </w:pPr>
          </w:p>
        </w:tc>
        <w:tc>
          <w:tcPr>
            <w:tcW w:w="1508" w:type="dxa"/>
          </w:tcPr>
          <w:p w:rsidR="00DC2F27" w:rsidRDefault="00DC2F27" w:rsidP="00A83F46">
            <w:pPr>
              <w:jc w:val="center"/>
            </w:pPr>
            <w:r>
              <w:t>21</w:t>
            </w:r>
          </w:p>
        </w:tc>
      </w:tr>
      <w:tr w:rsidR="00DC2F27">
        <w:tc>
          <w:tcPr>
            <w:tcW w:w="3978" w:type="dxa"/>
          </w:tcPr>
          <w:p w:rsidR="00DC2F27" w:rsidRDefault="00DC2F27" w:rsidP="00AB2C57">
            <w:r>
              <w:t>Duplex, Multi-mode Fiber w/LC connectors</w:t>
            </w:r>
          </w:p>
        </w:tc>
        <w:tc>
          <w:tcPr>
            <w:tcW w:w="1260" w:type="dxa"/>
          </w:tcPr>
          <w:p w:rsidR="00DC2F27" w:rsidRDefault="00DC2F27" w:rsidP="00A83F46">
            <w:pPr>
              <w:jc w:val="center"/>
            </w:pPr>
            <w:r>
              <w:t>7</w:t>
            </w:r>
          </w:p>
        </w:tc>
        <w:tc>
          <w:tcPr>
            <w:tcW w:w="1440" w:type="dxa"/>
          </w:tcPr>
          <w:p w:rsidR="00DC2F27" w:rsidRDefault="00DC2F27" w:rsidP="00A83F46">
            <w:pPr>
              <w:jc w:val="center"/>
            </w:pPr>
          </w:p>
        </w:tc>
        <w:tc>
          <w:tcPr>
            <w:tcW w:w="1620" w:type="dxa"/>
          </w:tcPr>
          <w:p w:rsidR="00DC2F27" w:rsidRDefault="00DC2F27" w:rsidP="00A83F46">
            <w:pPr>
              <w:jc w:val="center"/>
            </w:pPr>
          </w:p>
        </w:tc>
        <w:tc>
          <w:tcPr>
            <w:tcW w:w="1508" w:type="dxa"/>
          </w:tcPr>
          <w:p w:rsidR="00DC2F27" w:rsidRDefault="00DC2F27" w:rsidP="00A83F46">
            <w:pPr>
              <w:jc w:val="center"/>
            </w:pPr>
            <w:r>
              <w:t>21</w:t>
            </w:r>
          </w:p>
        </w:tc>
      </w:tr>
      <w:tr w:rsidR="00DC2F27">
        <w:tc>
          <w:tcPr>
            <w:tcW w:w="3978" w:type="dxa"/>
          </w:tcPr>
          <w:p w:rsidR="00DC2F27" w:rsidRDefault="00DC2F27" w:rsidP="00AB2C57">
            <w:r>
              <w:t xml:space="preserve">Multi-core Electrical to Fiber </w:t>
            </w:r>
            <w:r w:rsidR="00A00BC2">
              <w:t xml:space="preserve">to Electrical </w:t>
            </w:r>
            <w:r>
              <w:t>Cable</w:t>
            </w:r>
          </w:p>
        </w:tc>
        <w:tc>
          <w:tcPr>
            <w:tcW w:w="1260" w:type="dxa"/>
          </w:tcPr>
          <w:p w:rsidR="00DC2F27" w:rsidRDefault="00DC2F27" w:rsidP="00A83F46">
            <w:pPr>
              <w:jc w:val="center"/>
            </w:pPr>
            <w:r>
              <w:t>3</w:t>
            </w:r>
          </w:p>
        </w:tc>
        <w:tc>
          <w:tcPr>
            <w:tcW w:w="1440" w:type="dxa"/>
          </w:tcPr>
          <w:p w:rsidR="00DC2F27" w:rsidRDefault="00DC2F27" w:rsidP="00A83F46">
            <w:pPr>
              <w:jc w:val="center"/>
            </w:pPr>
          </w:p>
        </w:tc>
        <w:tc>
          <w:tcPr>
            <w:tcW w:w="1620" w:type="dxa"/>
          </w:tcPr>
          <w:p w:rsidR="00DC2F27" w:rsidRDefault="00DC2F27" w:rsidP="00A83F46">
            <w:pPr>
              <w:jc w:val="center"/>
            </w:pPr>
          </w:p>
        </w:tc>
        <w:tc>
          <w:tcPr>
            <w:tcW w:w="1508" w:type="dxa"/>
          </w:tcPr>
          <w:p w:rsidR="00DC2F27" w:rsidRDefault="00DC2F27" w:rsidP="00A83F46">
            <w:pPr>
              <w:jc w:val="center"/>
            </w:pPr>
            <w:r>
              <w:t>9</w:t>
            </w:r>
          </w:p>
        </w:tc>
      </w:tr>
    </w:tbl>
    <w:p w:rsidR="00B60771" w:rsidRDefault="00B60771" w:rsidP="00B60771"/>
    <w:p w:rsidR="002D55B2" w:rsidRDefault="002D55B2" w:rsidP="0073681D">
      <w:pPr>
        <w:spacing w:before="0"/>
        <w:jc w:val="left"/>
      </w:pPr>
    </w:p>
    <w:sectPr w:rsidR="002D55B2" w:rsidSect="00034149">
      <w:headerReference w:type="default" r:id="rId21"/>
      <w:footerReference w:type="even" r:id="rId22"/>
      <w:footerReference w:type="default" r:id="rId23"/>
      <w:headerReference w:type="first" r:id="rId24"/>
      <w:type w:val="continuous"/>
      <w:pgSz w:w="12240" w:h="15840" w:code="1"/>
      <w:pgMar w:top="1440" w:right="1325" w:bottom="1440" w:left="132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71E" w:rsidRDefault="0072771E">
      <w:r>
        <w:separator/>
      </w:r>
    </w:p>
  </w:endnote>
  <w:endnote w:type="continuationSeparator" w:id="0">
    <w:p w:rsidR="0072771E" w:rsidRDefault="0072771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1E" w:rsidRDefault="00A1001F">
    <w:pPr>
      <w:pStyle w:val="Footer"/>
      <w:framePr w:wrap="around" w:vAnchor="text" w:hAnchor="margin" w:xAlign="right" w:y="1"/>
      <w:rPr>
        <w:rStyle w:val="PageNumber"/>
      </w:rPr>
    </w:pPr>
    <w:r>
      <w:rPr>
        <w:rStyle w:val="PageNumber"/>
      </w:rPr>
      <w:fldChar w:fldCharType="begin"/>
    </w:r>
    <w:r w:rsidR="0072771E">
      <w:rPr>
        <w:rStyle w:val="PageNumber"/>
      </w:rPr>
      <w:instrText xml:space="preserve">PAGE  </w:instrText>
    </w:r>
    <w:r>
      <w:rPr>
        <w:rStyle w:val="PageNumber"/>
      </w:rPr>
      <w:fldChar w:fldCharType="end"/>
    </w:r>
  </w:p>
  <w:p w:rsidR="0072771E" w:rsidRDefault="0072771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1E" w:rsidRDefault="00A1001F">
    <w:pPr>
      <w:pStyle w:val="Footer"/>
      <w:framePr w:wrap="around" w:vAnchor="text" w:hAnchor="margin" w:xAlign="right" w:y="1"/>
      <w:jc w:val="center"/>
      <w:rPr>
        <w:rStyle w:val="PageNumber"/>
      </w:rPr>
    </w:pPr>
    <w:r>
      <w:rPr>
        <w:rStyle w:val="PageNumber"/>
      </w:rPr>
      <w:fldChar w:fldCharType="begin"/>
    </w:r>
    <w:r w:rsidR="0072771E">
      <w:rPr>
        <w:rStyle w:val="PageNumber"/>
      </w:rPr>
      <w:instrText xml:space="preserve">PAGE  </w:instrText>
    </w:r>
    <w:r>
      <w:rPr>
        <w:rStyle w:val="PageNumber"/>
      </w:rPr>
      <w:fldChar w:fldCharType="separate"/>
    </w:r>
    <w:r w:rsidR="00213BD8">
      <w:rPr>
        <w:rStyle w:val="PageNumber"/>
        <w:noProof/>
      </w:rPr>
      <w:t>9</w:t>
    </w:r>
    <w:r>
      <w:rPr>
        <w:rStyle w:val="PageNumber"/>
      </w:rPr>
      <w:fldChar w:fldCharType="end"/>
    </w:r>
  </w:p>
  <w:p w:rsidR="0072771E" w:rsidRDefault="0072771E">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71E" w:rsidRDefault="0072771E">
      <w:r>
        <w:separator/>
      </w:r>
    </w:p>
  </w:footnote>
  <w:footnote w:type="continuationSeparator" w:id="0">
    <w:p w:rsidR="0072771E" w:rsidRDefault="007277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1E" w:rsidRDefault="0072771E">
    <w:pPr>
      <w:pStyle w:val="Header"/>
      <w:tabs>
        <w:tab w:val="clear" w:pos="4320"/>
        <w:tab w:val="center" w:pos="4680"/>
      </w:tabs>
      <w:jc w:val="left"/>
      <w:rPr>
        <w:sz w:val="20"/>
      </w:rPr>
    </w:pPr>
    <w:r>
      <w:rPr>
        <w:b/>
        <w:bCs/>
        <w:i/>
        <w:iCs/>
        <w:color w:val="0000FF"/>
        <w:sz w:val="20"/>
      </w:rPr>
      <w:t>LIGO</w:t>
    </w:r>
    <w:r>
      <w:rPr>
        <w:sz w:val="20"/>
      </w:rPr>
      <w:tab/>
      <w:t>LIGO-T0900622-v1</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71E" w:rsidRDefault="0072771E">
    <w:pPr>
      <w:pStyle w:val="Header"/>
      <w:jc w:val="right"/>
    </w:pPr>
    <w:r>
      <w:rPr>
        <w:b/>
        <w:caps/>
      </w:rPr>
      <w:t>Laser Interferometer Gravitational Wave Observatory</w:t>
    </w:r>
    <w:r>
      <w:rPr>
        <w:noProof/>
        <w:sz w:val="20"/>
      </w:rPr>
      <w:t xml:space="preserve"> </w:t>
    </w:r>
    <w:r w:rsidR="00A1001F" w:rsidRPr="00A1001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1DAD305C"/>
    <w:multiLevelType w:val="hybridMultilevel"/>
    <w:tmpl w:val="81C0244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525946"/>
    <w:multiLevelType w:val="hybridMultilevel"/>
    <w:tmpl w:val="7D42BC98"/>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4E32195"/>
    <w:multiLevelType w:val="hybridMultilevel"/>
    <w:tmpl w:val="2488CE1E"/>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E252BB0"/>
    <w:multiLevelType w:val="hybridMultilevel"/>
    <w:tmpl w:val="7088792A"/>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6E7AB3"/>
    <w:multiLevelType w:val="hybridMultilevel"/>
    <w:tmpl w:val="D3C6F61C"/>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7">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2A651BB"/>
    <w:multiLevelType w:val="hybridMultilevel"/>
    <w:tmpl w:val="69E4F106"/>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2">
    <w:nsid w:val="706471A0"/>
    <w:multiLevelType w:val="hybridMultilevel"/>
    <w:tmpl w:val="7A2082EE"/>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6"/>
  </w:num>
  <w:num w:numId="4">
    <w:abstractNumId w:val="3"/>
  </w:num>
  <w:num w:numId="5">
    <w:abstractNumId w:val="2"/>
  </w:num>
  <w:num w:numId="6">
    <w:abstractNumId w:val="4"/>
  </w:num>
  <w:num w:numId="7">
    <w:abstractNumId w:val="6"/>
  </w:num>
  <w:num w:numId="8">
    <w:abstractNumId w:val="13"/>
  </w:num>
  <w:num w:numId="9">
    <w:abstractNumId w:val="15"/>
  </w:num>
  <w:num w:numId="10">
    <w:abstractNumId w:val="21"/>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20"/>
  </w:num>
  <w:num w:numId="16">
    <w:abstractNumId w:val="11"/>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3"/>
  </w:num>
  <w:num w:numId="25">
    <w:abstractNumId w:val="10"/>
  </w:num>
  <w:num w:numId="26">
    <w:abstractNumId w:val="14"/>
  </w:num>
  <w:num w:numId="27">
    <w:abstractNumId w:val="22"/>
  </w:num>
  <w:num w:numId="28">
    <w:abstractNumId w:val="8"/>
  </w:num>
  <w:num w:numId="29">
    <w:abstractNumId w:val="12"/>
  </w:num>
  <w:num w:numId="30">
    <w:abstractNumId w:val="7"/>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17748"/>
    <w:rsid w:val="00020E41"/>
    <w:rsid w:val="000277D2"/>
    <w:rsid w:val="00034149"/>
    <w:rsid w:val="000C5106"/>
    <w:rsid w:val="000C6932"/>
    <w:rsid w:val="000F14D1"/>
    <w:rsid w:val="00180CFD"/>
    <w:rsid w:val="001E06FA"/>
    <w:rsid w:val="001E788A"/>
    <w:rsid w:val="001F1256"/>
    <w:rsid w:val="001F1813"/>
    <w:rsid w:val="00213BD8"/>
    <w:rsid w:val="002539C2"/>
    <w:rsid w:val="00272642"/>
    <w:rsid w:val="00297556"/>
    <w:rsid w:val="002B5662"/>
    <w:rsid w:val="002D55B2"/>
    <w:rsid w:val="00311131"/>
    <w:rsid w:val="003B6884"/>
    <w:rsid w:val="003F221A"/>
    <w:rsid w:val="003F7391"/>
    <w:rsid w:val="00404A52"/>
    <w:rsid w:val="004050F6"/>
    <w:rsid w:val="00456F59"/>
    <w:rsid w:val="00465383"/>
    <w:rsid w:val="004663C2"/>
    <w:rsid w:val="0049497C"/>
    <w:rsid w:val="004A0DF8"/>
    <w:rsid w:val="005A028D"/>
    <w:rsid w:val="005D1AFB"/>
    <w:rsid w:val="005D5E57"/>
    <w:rsid w:val="005F48B2"/>
    <w:rsid w:val="00642C7A"/>
    <w:rsid w:val="006F50D7"/>
    <w:rsid w:val="00714409"/>
    <w:rsid w:val="00720AF8"/>
    <w:rsid w:val="0072771E"/>
    <w:rsid w:val="0073681D"/>
    <w:rsid w:val="00756A6A"/>
    <w:rsid w:val="007632DA"/>
    <w:rsid w:val="008406D0"/>
    <w:rsid w:val="00896360"/>
    <w:rsid w:val="008B3B53"/>
    <w:rsid w:val="008D113F"/>
    <w:rsid w:val="008E0C7B"/>
    <w:rsid w:val="008E4630"/>
    <w:rsid w:val="00904ED1"/>
    <w:rsid w:val="009179EB"/>
    <w:rsid w:val="009644F2"/>
    <w:rsid w:val="00971ED0"/>
    <w:rsid w:val="00A00BC2"/>
    <w:rsid w:val="00A1001F"/>
    <w:rsid w:val="00A15AD0"/>
    <w:rsid w:val="00A658F9"/>
    <w:rsid w:val="00A83F46"/>
    <w:rsid w:val="00AB2C57"/>
    <w:rsid w:val="00AD771D"/>
    <w:rsid w:val="00B00CE9"/>
    <w:rsid w:val="00B3226C"/>
    <w:rsid w:val="00B404C0"/>
    <w:rsid w:val="00B60771"/>
    <w:rsid w:val="00B95834"/>
    <w:rsid w:val="00C05873"/>
    <w:rsid w:val="00C2544D"/>
    <w:rsid w:val="00C46346"/>
    <w:rsid w:val="00C73512"/>
    <w:rsid w:val="00CA00D4"/>
    <w:rsid w:val="00CA1E00"/>
    <w:rsid w:val="00D10B5C"/>
    <w:rsid w:val="00D45F2B"/>
    <w:rsid w:val="00DB6A52"/>
    <w:rsid w:val="00DC2F27"/>
    <w:rsid w:val="00DF6ADC"/>
    <w:rsid w:val="00E233B4"/>
    <w:rsid w:val="00E971FB"/>
    <w:rsid w:val="00F7610B"/>
    <w:rsid w:val="00F929EA"/>
    <w:rsid w:val="00FB3EAA"/>
    <w:rsid w:val="00FB58A0"/>
    <w:rsid w:val="00FB790D"/>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034149"/>
    <w:pPr>
      <w:spacing w:before="120"/>
      <w:jc w:val="both"/>
    </w:pPr>
    <w:rPr>
      <w:sz w:val="24"/>
    </w:rPr>
  </w:style>
  <w:style w:type="paragraph" w:styleId="Heading1">
    <w:name w:val="heading 1"/>
    <w:basedOn w:val="Normal"/>
    <w:next w:val="Normal"/>
    <w:autoRedefine/>
    <w:qFormat/>
    <w:rsid w:val="00034149"/>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034149"/>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034149"/>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034149"/>
    <w:pPr>
      <w:keepNext/>
      <w:numPr>
        <w:ilvl w:val="3"/>
        <w:numId w:val="24"/>
      </w:numPr>
      <w:spacing w:before="240" w:after="60"/>
      <w:outlineLvl w:val="3"/>
    </w:pPr>
    <w:rPr>
      <w:rFonts w:ascii="Arial" w:hAnsi="Arial"/>
      <w:b/>
    </w:rPr>
  </w:style>
  <w:style w:type="paragraph" w:styleId="Heading5">
    <w:name w:val="heading 5"/>
    <w:basedOn w:val="Normal"/>
    <w:next w:val="Normal"/>
    <w:qFormat/>
    <w:rsid w:val="00034149"/>
    <w:pPr>
      <w:keepNext/>
      <w:numPr>
        <w:ilvl w:val="4"/>
        <w:numId w:val="24"/>
      </w:numPr>
      <w:outlineLvl w:val="4"/>
    </w:pPr>
    <w:rPr>
      <w:b/>
    </w:rPr>
  </w:style>
  <w:style w:type="paragraph" w:styleId="Heading6">
    <w:name w:val="heading 6"/>
    <w:basedOn w:val="Normal"/>
    <w:next w:val="Normal"/>
    <w:qFormat/>
    <w:rsid w:val="00034149"/>
    <w:pPr>
      <w:numPr>
        <w:ilvl w:val="5"/>
        <w:numId w:val="24"/>
      </w:numPr>
      <w:spacing w:before="240" w:after="60"/>
      <w:outlineLvl w:val="5"/>
    </w:pPr>
    <w:rPr>
      <w:i/>
      <w:sz w:val="22"/>
    </w:rPr>
  </w:style>
  <w:style w:type="paragraph" w:styleId="Heading7">
    <w:name w:val="heading 7"/>
    <w:basedOn w:val="Normal"/>
    <w:next w:val="Normal"/>
    <w:qFormat/>
    <w:rsid w:val="00034149"/>
    <w:pPr>
      <w:numPr>
        <w:ilvl w:val="6"/>
        <w:numId w:val="24"/>
      </w:numPr>
      <w:spacing w:before="240" w:after="60"/>
      <w:outlineLvl w:val="6"/>
    </w:pPr>
    <w:rPr>
      <w:rFonts w:ascii="Arial" w:hAnsi="Arial"/>
      <w:sz w:val="20"/>
    </w:rPr>
  </w:style>
  <w:style w:type="paragraph" w:styleId="Heading8">
    <w:name w:val="heading 8"/>
    <w:basedOn w:val="Normal"/>
    <w:next w:val="Normal"/>
    <w:qFormat/>
    <w:rsid w:val="00034149"/>
    <w:pPr>
      <w:numPr>
        <w:ilvl w:val="7"/>
        <w:numId w:val="24"/>
      </w:numPr>
      <w:spacing w:before="240" w:after="60"/>
      <w:outlineLvl w:val="7"/>
    </w:pPr>
    <w:rPr>
      <w:rFonts w:ascii="Arial" w:hAnsi="Arial"/>
      <w:i/>
      <w:sz w:val="20"/>
    </w:rPr>
  </w:style>
  <w:style w:type="paragraph" w:styleId="Heading9">
    <w:name w:val="heading 9"/>
    <w:basedOn w:val="Normal"/>
    <w:next w:val="Normal"/>
    <w:qFormat/>
    <w:rsid w:val="00034149"/>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034149"/>
  </w:style>
  <w:style w:type="paragraph" w:styleId="DocumentMap">
    <w:name w:val="Document Map"/>
    <w:basedOn w:val="Normal"/>
    <w:semiHidden/>
    <w:rsid w:val="00034149"/>
    <w:pPr>
      <w:shd w:val="clear" w:color="auto" w:fill="000080"/>
    </w:pPr>
    <w:rPr>
      <w:rFonts w:ascii="Tahoma" w:hAnsi="Tahoma"/>
    </w:rPr>
  </w:style>
  <w:style w:type="paragraph" w:customStyle="1" w:styleId="HTMLBody">
    <w:name w:val="HTML Body"/>
    <w:rsid w:val="00034149"/>
    <w:rPr>
      <w:rFonts w:ascii="Courier New" w:hAnsi="Courier New"/>
      <w:snapToGrid w:val="0"/>
    </w:rPr>
  </w:style>
  <w:style w:type="paragraph" w:styleId="ListNumber">
    <w:name w:val="List Number"/>
    <w:basedOn w:val="Normal"/>
    <w:rsid w:val="00034149"/>
    <w:pPr>
      <w:numPr>
        <w:numId w:val="1"/>
      </w:numPr>
    </w:pPr>
  </w:style>
  <w:style w:type="paragraph" w:styleId="ListNumber2">
    <w:name w:val="List Number 2"/>
    <w:basedOn w:val="Normal"/>
    <w:rsid w:val="00034149"/>
    <w:pPr>
      <w:numPr>
        <w:numId w:val="2"/>
      </w:numPr>
    </w:pPr>
  </w:style>
  <w:style w:type="paragraph" w:styleId="ListBullet">
    <w:name w:val="List Bullet"/>
    <w:basedOn w:val="Normal"/>
    <w:autoRedefine/>
    <w:rsid w:val="00034149"/>
    <w:pPr>
      <w:numPr>
        <w:numId w:val="5"/>
      </w:numPr>
    </w:pPr>
  </w:style>
  <w:style w:type="paragraph" w:styleId="Caption">
    <w:name w:val="caption"/>
    <w:basedOn w:val="Normal"/>
    <w:next w:val="Normal"/>
    <w:qFormat/>
    <w:rsid w:val="00034149"/>
    <w:pPr>
      <w:spacing w:after="120"/>
    </w:pPr>
    <w:rPr>
      <w:b/>
    </w:rPr>
  </w:style>
  <w:style w:type="paragraph" w:styleId="Footer">
    <w:name w:val="footer"/>
    <w:basedOn w:val="Normal"/>
    <w:rsid w:val="00034149"/>
    <w:pPr>
      <w:tabs>
        <w:tab w:val="center" w:pos="4320"/>
        <w:tab w:val="right" w:pos="8640"/>
      </w:tabs>
    </w:pPr>
  </w:style>
  <w:style w:type="character" w:styleId="PageNumber">
    <w:name w:val="page number"/>
    <w:basedOn w:val="DefaultParagraphFont"/>
    <w:rsid w:val="00034149"/>
  </w:style>
  <w:style w:type="paragraph" w:styleId="Header">
    <w:name w:val="header"/>
    <w:basedOn w:val="Normal"/>
    <w:rsid w:val="00034149"/>
    <w:pPr>
      <w:tabs>
        <w:tab w:val="center" w:pos="4320"/>
        <w:tab w:val="right" w:pos="8640"/>
      </w:tabs>
    </w:pPr>
  </w:style>
  <w:style w:type="paragraph" w:styleId="BodyText">
    <w:name w:val="Body Text"/>
    <w:basedOn w:val="Normal"/>
    <w:rsid w:val="00034149"/>
    <w:pPr>
      <w:jc w:val="center"/>
    </w:pPr>
    <w:rPr>
      <w:rFonts w:ascii="Times" w:hAnsi="Times"/>
      <w:sz w:val="40"/>
    </w:rPr>
  </w:style>
  <w:style w:type="paragraph" w:styleId="TableofFigures">
    <w:name w:val="table of figures"/>
    <w:basedOn w:val="Normal"/>
    <w:next w:val="Normal"/>
    <w:semiHidden/>
    <w:rsid w:val="00034149"/>
    <w:pPr>
      <w:spacing w:before="0"/>
      <w:jc w:val="left"/>
    </w:pPr>
    <w:rPr>
      <w:i/>
      <w:iCs/>
      <w:szCs w:val="24"/>
    </w:rPr>
  </w:style>
  <w:style w:type="character" w:styleId="Hyperlink">
    <w:name w:val="Hyperlink"/>
    <w:basedOn w:val="DefaultParagraphFont"/>
    <w:rsid w:val="00034149"/>
    <w:rPr>
      <w:color w:val="0000FF"/>
      <w:u w:val="single"/>
    </w:rPr>
  </w:style>
  <w:style w:type="paragraph" w:styleId="TOC1">
    <w:name w:val="toc 1"/>
    <w:basedOn w:val="Normal"/>
    <w:next w:val="Normal"/>
    <w:autoRedefine/>
    <w:semiHidden/>
    <w:rsid w:val="00034149"/>
    <w:pPr>
      <w:jc w:val="left"/>
    </w:pPr>
    <w:rPr>
      <w:b/>
      <w:bCs/>
      <w:i/>
      <w:iCs/>
      <w:szCs w:val="28"/>
    </w:rPr>
  </w:style>
  <w:style w:type="paragraph" w:styleId="TOC2">
    <w:name w:val="toc 2"/>
    <w:basedOn w:val="Normal"/>
    <w:next w:val="Normal"/>
    <w:autoRedefine/>
    <w:semiHidden/>
    <w:rsid w:val="00034149"/>
    <w:pPr>
      <w:ind w:left="240"/>
      <w:jc w:val="left"/>
    </w:pPr>
    <w:rPr>
      <w:b/>
      <w:bCs/>
      <w:szCs w:val="26"/>
    </w:rPr>
  </w:style>
  <w:style w:type="paragraph" w:styleId="TOC3">
    <w:name w:val="toc 3"/>
    <w:basedOn w:val="Normal"/>
    <w:next w:val="Normal"/>
    <w:autoRedefine/>
    <w:semiHidden/>
    <w:rsid w:val="00034149"/>
    <w:pPr>
      <w:spacing w:before="0"/>
      <w:ind w:left="480"/>
      <w:jc w:val="left"/>
    </w:pPr>
    <w:rPr>
      <w:szCs w:val="24"/>
    </w:rPr>
  </w:style>
  <w:style w:type="paragraph" w:styleId="TOC4">
    <w:name w:val="toc 4"/>
    <w:basedOn w:val="Normal"/>
    <w:next w:val="Normal"/>
    <w:autoRedefine/>
    <w:semiHidden/>
    <w:rsid w:val="00034149"/>
    <w:pPr>
      <w:spacing w:before="0"/>
      <w:ind w:left="720"/>
      <w:jc w:val="left"/>
    </w:pPr>
    <w:rPr>
      <w:szCs w:val="24"/>
    </w:rPr>
  </w:style>
  <w:style w:type="paragraph" w:styleId="TOC5">
    <w:name w:val="toc 5"/>
    <w:basedOn w:val="Normal"/>
    <w:next w:val="Normal"/>
    <w:autoRedefine/>
    <w:semiHidden/>
    <w:rsid w:val="00034149"/>
    <w:pPr>
      <w:spacing w:before="0"/>
      <w:ind w:left="960"/>
      <w:jc w:val="left"/>
    </w:pPr>
    <w:rPr>
      <w:szCs w:val="24"/>
    </w:rPr>
  </w:style>
  <w:style w:type="paragraph" w:styleId="TOC6">
    <w:name w:val="toc 6"/>
    <w:basedOn w:val="Normal"/>
    <w:next w:val="Normal"/>
    <w:autoRedefine/>
    <w:semiHidden/>
    <w:rsid w:val="00034149"/>
    <w:pPr>
      <w:spacing w:before="0"/>
      <w:ind w:left="1200"/>
      <w:jc w:val="left"/>
    </w:pPr>
    <w:rPr>
      <w:szCs w:val="24"/>
    </w:rPr>
  </w:style>
  <w:style w:type="paragraph" w:styleId="TOC7">
    <w:name w:val="toc 7"/>
    <w:basedOn w:val="Normal"/>
    <w:next w:val="Normal"/>
    <w:autoRedefine/>
    <w:semiHidden/>
    <w:rsid w:val="00034149"/>
    <w:pPr>
      <w:spacing w:before="0"/>
      <w:ind w:left="1440"/>
      <w:jc w:val="left"/>
    </w:pPr>
    <w:rPr>
      <w:szCs w:val="24"/>
    </w:rPr>
  </w:style>
  <w:style w:type="paragraph" w:styleId="TOC8">
    <w:name w:val="toc 8"/>
    <w:basedOn w:val="Normal"/>
    <w:next w:val="Normal"/>
    <w:autoRedefine/>
    <w:semiHidden/>
    <w:rsid w:val="00034149"/>
    <w:pPr>
      <w:spacing w:before="0"/>
      <w:ind w:left="1680"/>
      <w:jc w:val="left"/>
    </w:pPr>
    <w:rPr>
      <w:szCs w:val="24"/>
    </w:rPr>
  </w:style>
  <w:style w:type="paragraph" w:styleId="TOC9">
    <w:name w:val="toc 9"/>
    <w:basedOn w:val="Normal"/>
    <w:next w:val="Normal"/>
    <w:autoRedefine/>
    <w:semiHidden/>
    <w:rsid w:val="00034149"/>
    <w:pPr>
      <w:spacing w:before="0"/>
      <w:ind w:left="1920"/>
      <w:jc w:val="left"/>
    </w:pPr>
    <w:rPr>
      <w:szCs w:val="24"/>
    </w:rPr>
  </w:style>
  <w:style w:type="paragraph" w:styleId="FootnoteText">
    <w:name w:val="footnote text"/>
    <w:basedOn w:val="Normal"/>
    <w:semiHidden/>
    <w:rsid w:val="00034149"/>
    <w:rPr>
      <w:sz w:val="20"/>
    </w:rPr>
  </w:style>
  <w:style w:type="character" w:styleId="FootnoteReference">
    <w:name w:val="footnote reference"/>
    <w:basedOn w:val="DefaultParagraphFont"/>
    <w:semiHidden/>
    <w:rsid w:val="00034149"/>
    <w:rPr>
      <w:vertAlign w:val="superscript"/>
    </w:rPr>
  </w:style>
  <w:style w:type="table" w:styleId="TableGrid">
    <w:name w:val="Table Grid"/>
    <w:basedOn w:val="TableNormal"/>
    <w:rsid w:val="002D55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72"/>
    <w:qFormat/>
    <w:rsid w:val="00311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hyperlink" Target="https://dcc.ligo.org/cgi-bin/private/DocDB/ShowDocument?docid=7879" TargetMode="External"/><Relationship Id="rId1" Type="http://schemas.openxmlformats.org/officeDocument/2006/relationships/numbering" Target="numbering.xml"/><Relationship Id="rId24" Type="http://schemas.openxmlformats.org/officeDocument/2006/relationships/header" Target="header2.xml"/><Relationship Id="rId25" Type="http://schemas.openxmlformats.org/officeDocument/2006/relationships/fontTable" Target="fontTable.xml"/><Relationship Id="rId8" Type="http://schemas.openxmlformats.org/officeDocument/2006/relationships/image" Target="media/image1.emf"/><Relationship Id="rId13" Type="http://schemas.openxmlformats.org/officeDocument/2006/relationships/hyperlink" Target="http://www.generalstandards.com/view-products.php?product=pcie-16ao16" TargetMode="External"/><Relationship Id="rId10" Type="http://schemas.openxmlformats.org/officeDocument/2006/relationships/hyperlink" Target="https://dcc.ligo.org/cgi-bin/private/DocDB/ShowDocument?docid=7834" TargetMode="External"/><Relationship Id="rId12" Type="http://schemas.openxmlformats.org/officeDocument/2006/relationships/hyperlink" Target="http://www.generalstandards.com/view-products.php?product=pcie-16ai64ssa" TargetMode="External"/><Relationship Id="rId17" Type="http://schemas.openxmlformats.org/officeDocument/2006/relationships/image" Target="media/image3.emf"/><Relationship Id="rId9" Type="http://schemas.openxmlformats.org/officeDocument/2006/relationships/oleObject" Target="embeddings/oleObject1.bin"/><Relationship Id="rId18" Type="http://schemas.openxmlformats.org/officeDocument/2006/relationships/oleObject" Target="embeddings/oleObject3.bin"/><Relationship Id="rId3" Type="http://schemas.openxmlformats.org/officeDocument/2006/relationships/settings" Target="settings.xml"/><Relationship Id="rId14" Type="http://schemas.openxmlformats.org/officeDocument/2006/relationships/hyperlink" Target="https://dcc.ligo.org/cgi-bin/private/DocDB/ShowDocument?docid=4850" TargetMode="External"/><Relationship Id="rId23" Type="http://schemas.openxmlformats.org/officeDocument/2006/relationships/footer" Target="footer2.xml"/><Relationship Id="rId4" Type="http://schemas.openxmlformats.org/officeDocument/2006/relationships/webSettings" Target="webSettings.xml"/><Relationship Id="rId26" Type="http://schemas.openxmlformats.org/officeDocument/2006/relationships/theme" Target="theme/theme1.xml"/><Relationship Id="rId11" Type="http://schemas.openxmlformats.org/officeDocument/2006/relationships/hyperlink" Target="https://dcc.ligo.org/cgi-bin/private/DocDB/ShowDocument?docid=7835" TargetMode="External"/><Relationship Id="rId6" Type="http://schemas.openxmlformats.org/officeDocument/2006/relationships/endnotes" Target="endnotes.xml"/><Relationship Id="rId16"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2.emf"/><Relationship Id="rId19" Type="http://schemas.openxmlformats.org/officeDocument/2006/relationships/image" Target="media/image4.emf"/><Relationship Id="rId20" Type="http://schemas.openxmlformats.org/officeDocument/2006/relationships/oleObject" Target="embeddings/oleObject4.bin"/><Relationship Id="rId22" Type="http://schemas.openxmlformats.org/officeDocument/2006/relationships/footer" Target="footer1.xml"/><Relationship Id="rId21" Type="http://schemas.openxmlformats.org/officeDocument/2006/relationships/header" Target="header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1122</Words>
  <Characters>6401</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5</cp:revision>
  <cp:lastPrinted>2009-12-10T19:59:00Z</cp:lastPrinted>
  <dcterms:created xsi:type="dcterms:W3CDTF">2009-12-10T19:51:00Z</dcterms:created>
  <dcterms:modified xsi:type="dcterms:W3CDTF">2009-12-11T21:54:00Z</dcterms:modified>
</cp:coreProperties>
</file>